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3099"/>
        <w:gridCol w:w="3207"/>
        <w:gridCol w:w="3050"/>
      </w:tblGrid>
      <w:tr w:rsidR="004E7B61" w:rsidTr="0079334A">
        <w:tc>
          <w:tcPr>
            <w:tcW w:w="3099" w:type="dxa"/>
          </w:tcPr>
          <w:p w:rsidR="004E7B61" w:rsidRPr="00844622" w:rsidRDefault="004E7B61" w:rsidP="0079334A">
            <w:pPr>
              <w:pStyle w:val="Header"/>
              <w:rPr>
                <w:rFonts w:ascii="Times New Roman" w:hAnsi="Times New Roman"/>
              </w:rPr>
            </w:pPr>
            <w:r w:rsidRPr="00844622">
              <w:rPr>
                <w:rFonts w:ascii="Times New Roman" w:hAnsi="Times New Roman"/>
              </w:rPr>
              <w:t>Received :</w:t>
            </w:r>
          </w:p>
        </w:tc>
        <w:tc>
          <w:tcPr>
            <w:tcW w:w="3207" w:type="dxa"/>
          </w:tcPr>
          <w:p w:rsidR="004E7B61" w:rsidRPr="00844622" w:rsidRDefault="004E7B61" w:rsidP="0079334A">
            <w:pPr>
              <w:pStyle w:val="Header"/>
              <w:rPr>
                <w:rFonts w:ascii="Times New Roman" w:hAnsi="Times New Roman"/>
              </w:rPr>
            </w:pPr>
            <w:r w:rsidRPr="00844622">
              <w:rPr>
                <w:rFonts w:ascii="Times New Roman" w:hAnsi="Times New Roman"/>
              </w:rPr>
              <w:t>Accepted</w:t>
            </w:r>
            <w:r>
              <w:rPr>
                <w:rFonts w:ascii="Times New Roman" w:hAnsi="Times New Roman"/>
              </w:rPr>
              <w:t>:</w:t>
            </w:r>
          </w:p>
        </w:tc>
        <w:tc>
          <w:tcPr>
            <w:tcW w:w="3050" w:type="dxa"/>
          </w:tcPr>
          <w:p w:rsidR="004E7B61" w:rsidRPr="00844622" w:rsidRDefault="004E7B61" w:rsidP="0079334A">
            <w:pPr>
              <w:pStyle w:val="Header"/>
              <w:rPr>
                <w:rFonts w:ascii="Times New Roman" w:hAnsi="Times New Roman"/>
              </w:rPr>
            </w:pPr>
            <w:r>
              <w:rPr>
                <w:rFonts w:ascii="Times New Roman" w:hAnsi="Times New Roman"/>
              </w:rPr>
              <w:t xml:space="preserve">Published </w:t>
            </w:r>
            <w:r w:rsidRPr="00844622">
              <w:rPr>
                <w:rFonts w:ascii="Times New Roman" w:hAnsi="Times New Roman"/>
              </w:rPr>
              <w:t>:</w:t>
            </w:r>
          </w:p>
        </w:tc>
      </w:tr>
    </w:tbl>
    <w:p w:rsidR="004E7B61" w:rsidRDefault="004E7B61" w:rsidP="00DD5C4A">
      <w:pPr>
        <w:jc w:val="center"/>
        <w:rPr>
          <w:rFonts w:ascii="Times New Roman"/>
          <w:b/>
          <w:sz w:val="24"/>
        </w:rPr>
      </w:pPr>
    </w:p>
    <w:p w:rsidR="00DD5C4A" w:rsidRDefault="00CF585D" w:rsidP="00DD5C4A">
      <w:pPr>
        <w:jc w:val="center"/>
        <w:rPr>
          <w:rFonts w:ascii="Times New Roman"/>
          <w:b/>
          <w:caps/>
          <w:sz w:val="24"/>
        </w:rPr>
      </w:pPr>
      <w:r>
        <w:rPr>
          <w:rFonts w:ascii="Times New Roman"/>
          <w:b/>
          <w:sz w:val="24"/>
        </w:rPr>
        <w:t xml:space="preserve">Judul </w:t>
      </w:r>
      <w:r w:rsidRPr="001A76F9">
        <w:rPr>
          <w:rFonts w:ascii="Times New Roman"/>
          <w:b/>
          <w:sz w:val="24"/>
        </w:rPr>
        <w:t>Ditulis</w:t>
      </w:r>
      <w:r>
        <w:rPr>
          <w:rFonts w:ascii="Times New Roman"/>
          <w:b/>
          <w:sz w:val="24"/>
        </w:rPr>
        <w:t xml:space="preserve"> dengan Format Font Times New Roman 14, Bold, Satu Spasi, Centre, Capital Letters</w:t>
      </w:r>
    </w:p>
    <w:p w:rsidR="00B878BB" w:rsidRDefault="00B878BB" w:rsidP="00DD5C4A">
      <w:pPr>
        <w:spacing w:after="0"/>
        <w:jc w:val="center"/>
        <w:rPr>
          <w:rFonts w:ascii="Times New Roman"/>
          <w:b/>
          <w:sz w:val="24"/>
        </w:rPr>
      </w:pPr>
    </w:p>
    <w:p w:rsidR="00DD5C4A" w:rsidRDefault="00DD5C4A" w:rsidP="00DD5C4A">
      <w:pPr>
        <w:spacing w:after="0"/>
        <w:jc w:val="center"/>
        <w:rPr>
          <w:rFonts w:ascii="Times New Roman"/>
          <w:b/>
          <w:sz w:val="24"/>
        </w:rPr>
      </w:pPr>
      <w:r>
        <w:rPr>
          <w:rFonts w:ascii="Times New Roman"/>
          <w:b/>
          <w:sz w:val="24"/>
        </w:rPr>
        <w:t>Penulis pertama</w:t>
      </w:r>
      <w:r>
        <w:rPr>
          <w:rFonts w:ascii="Times New Roman"/>
          <w:b/>
          <w:sz w:val="24"/>
          <w:vertAlign w:val="superscript"/>
        </w:rPr>
        <w:t>1*</w:t>
      </w:r>
      <w:r>
        <w:rPr>
          <w:rFonts w:ascii="Times New Roman"/>
          <w:b/>
          <w:sz w:val="24"/>
        </w:rPr>
        <w:t>, Penulis kedua</w:t>
      </w:r>
      <w:r>
        <w:rPr>
          <w:rFonts w:ascii="Times New Roman"/>
          <w:b/>
          <w:sz w:val="24"/>
          <w:vertAlign w:val="superscript"/>
        </w:rPr>
        <w:t>2</w:t>
      </w:r>
      <w:r>
        <w:rPr>
          <w:rFonts w:ascii="Times New Roman"/>
          <w:b/>
          <w:sz w:val="24"/>
        </w:rPr>
        <w:t>, Penulis ketiga</w:t>
      </w:r>
      <w:r>
        <w:rPr>
          <w:rFonts w:ascii="Times New Roman"/>
          <w:b/>
          <w:sz w:val="24"/>
          <w:vertAlign w:val="superscript"/>
        </w:rPr>
        <w:t>3</w:t>
      </w:r>
      <w:r>
        <w:rPr>
          <w:rFonts w:ascii="Times New Roman"/>
          <w:b/>
          <w:sz w:val="24"/>
        </w:rPr>
        <w:t>, (tanpa gelar)</w:t>
      </w:r>
    </w:p>
    <w:p w:rsidR="00DD5C4A" w:rsidRDefault="00DD5C4A" w:rsidP="00DD5C4A">
      <w:pPr>
        <w:spacing w:after="0"/>
        <w:jc w:val="center"/>
        <w:rPr>
          <w:rFonts w:ascii="Times New Roman"/>
          <w:i/>
          <w:sz w:val="24"/>
        </w:rPr>
      </w:pPr>
      <w:r>
        <w:rPr>
          <w:rFonts w:ascii="Times New Roman"/>
          <w:i/>
          <w:sz w:val="24"/>
          <w:vertAlign w:val="superscript"/>
        </w:rPr>
        <w:t>1</w:t>
      </w:r>
      <w:r>
        <w:rPr>
          <w:rFonts w:ascii="Times New Roman"/>
          <w:i/>
          <w:sz w:val="24"/>
        </w:rPr>
        <w:t>Institusi Penulis 1 (10 pt, Times New Roman, center,  Italic)</w:t>
      </w:r>
    </w:p>
    <w:p w:rsidR="00DD5C4A" w:rsidRDefault="00DD5C4A" w:rsidP="00DD5C4A">
      <w:pPr>
        <w:spacing w:after="0"/>
        <w:jc w:val="center"/>
        <w:rPr>
          <w:rFonts w:ascii="Times New Roman"/>
          <w:i/>
          <w:sz w:val="24"/>
        </w:rPr>
      </w:pPr>
      <w:r>
        <w:rPr>
          <w:rFonts w:ascii="Times New Roman"/>
          <w:i/>
          <w:sz w:val="24"/>
          <w:vertAlign w:val="superscript"/>
        </w:rPr>
        <w:t>2</w:t>
      </w:r>
      <w:r>
        <w:rPr>
          <w:rFonts w:ascii="Times New Roman"/>
          <w:i/>
          <w:sz w:val="24"/>
        </w:rPr>
        <w:t>Institusi Penulis 2 (10 pt, Times New Roman, center,  Italic)</w:t>
      </w:r>
    </w:p>
    <w:p w:rsidR="00DD5C4A" w:rsidRDefault="00DD5C4A" w:rsidP="00DD5C4A">
      <w:pPr>
        <w:spacing w:after="0"/>
        <w:jc w:val="center"/>
        <w:rPr>
          <w:rFonts w:ascii="Times New Roman"/>
          <w:i/>
          <w:sz w:val="24"/>
        </w:rPr>
      </w:pPr>
      <w:r>
        <w:rPr>
          <w:rFonts w:ascii="Times New Roman"/>
          <w:i/>
          <w:sz w:val="24"/>
          <w:vertAlign w:val="superscript"/>
        </w:rPr>
        <w:t>3</w:t>
      </w:r>
      <w:r>
        <w:rPr>
          <w:rFonts w:ascii="Times New Roman"/>
          <w:i/>
          <w:sz w:val="24"/>
        </w:rPr>
        <w:t>Institusi Penulis 3(10 pt, Times New Roman, center,  Italic)</w:t>
      </w:r>
    </w:p>
    <w:p w:rsidR="00DD5C4A" w:rsidRDefault="00DD5C4A" w:rsidP="00DD5C4A">
      <w:pPr>
        <w:spacing w:after="0"/>
        <w:jc w:val="center"/>
        <w:rPr>
          <w:rFonts w:ascii="Times New Roman"/>
          <w:i/>
          <w:sz w:val="24"/>
        </w:rPr>
      </w:pPr>
    </w:p>
    <w:p w:rsidR="00DD5C4A" w:rsidRDefault="00B05DD3" w:rsidP="00DD5C4A">
      <w:pPr>
        <w:jc w:val="center"/>
        <w:rPr>
          <w:rFonts w:ascii="Times New Roman"/>
          <w:i/>
          <w:sz w:val="24"/>
        </w:rPr>
      </w:pPr>
      <w:r w:rsidRPr="00B05DD3">
        <w:rPr>
          <w:rFonts w:ascii="Times New Roman" w:hAnsi="Times New Roman"/>
          <w:i/>
          <w:noProof/>
          <w:sz w:val="20"/>
          <w:szCs w:val="20"/>
        </w:rPr>
        <w:pict>
          <v:group id="_x0000_s1029" style="position:absolute;left:0;text-align:left;margin-left:406.05pt;margin-top:30.5pt;width:118.9pt;height:56.1pt;z-index:251661312" coordorigin="10448,5827" coordsize="1674,887">
            <v:rect id="_x0000_s1030" style="position:absolute;left:10933;top:5827;width:1189;height:653" strokecolor="#ffc000">
              <v:textbox>
                <w:txbxContent>
                  <w:p w:rsidR="00017AB9" w:rsidRDefault="00017AB9" w:rsidP="00017AB9">
                    <w:r>
                      <w:t xml:space="preserve">Font 10, </w:t>
                    </w:r>
                    <w:r w:rsidRPr="00017AB9">
                      <w:rPr>
                        <w:i/>
                      </w:rPr>
                      <w:t>italic</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10448;top:6279;width:871;height:435;rotation:180;flip:y" o:connectortype="elbow" adj="10788,311785,-280701">
              <v:stroke endarrow="block"/>
            </v:shape>
          </v:group>
        </w:pict>
      </w:r>
      <w:r w:rsidR="00DD5C4A">
        <w:rPr>
          <w:rFonts w:ascii="Times New Roman"/>
          <w:i/>
          <w:sz w:val="24"/>
          <w:vertAlign w:val="superscript"/>
        </w:rPr>
        <w:t>*</w:t>
      </w:r>
      <w:r w:rsidR="00DD5C4A">
        <w:rPr>
          <w:rFonts w:ascii="Times New Roman"/>
          <w:i/>
          <w:sz w:val="24"/>
        </w:rPr>
        <w:t>email@korespondensi (cukup satu sebagai penulis utama, 10 pt, Times New Roman, center,  Italic)</w:t>
      </w:r>
    </w:p>
    <w:p w:rsidR="00240F04" w:rsidRPr="00194D29" w:rsidRDefault="00240F04" w:rsidP="00240F04">
      <w:pPr>
        <w:spacing w:after="0" w:line="360" w:lineRule="auto"/>
        <w:jc w:val="center"/>
        <w:rPr>
          <w:rFonts w:ascii="Times New Roman" w:hAnsi="Times New Roman"/>
          <w:b/>
          <w:sz w:val="24"/>
          <w:szCs w:val="24"/>
        </w:rPr>
      </w:pPr>
      <w:r w:rsidRPr="00194D29">
        <w:rPr>
          <w:rFonts w:ascii="Times New Roman" w:hAnsi="Times New Roman"/>
          <w:b/>
          <w:sz w:val="24"/>
          <w:szCs w:val="24"/>
        </w:rPr>
        <w:t>Abstract</w:t>
      </w:r>
    </w:p>
    <w:p w:rsidR="00240F04" w:rsidRDefault="00240F04" w:rsidP="00240F04">
      <w:pPr>
        <w:spacing w:after="0" w:line="240" w:lineRule="auto"/>
        <w:ind w:firstLine="426"/>
        <w:jc w:val="both"/>
        <w:rPr>
          <w:rFonts w:ascii="Times New Roman" w:hAnsi="Times New Roman"/>
          <w:i/>
          <w:sz w:val="20"/>
          <w:szCs w:val="20"/>
        </w:rPr>
      </w:pPr>
      <w:r w:rsidRPr="0097162E">
        <w:rPr>
          <w:rFonts w:ascii="Times New Roman" w:hAnsi="Times New Roman"/>
          <w:i/>
          <w:sz w:val="20"/>
          <w:szCs w:val="20"/>
        </w:rPr>
        <w:t>This study determines safety factor of slope and qualitative model of  subsidence in deltaic facies in Balikpapan City based on geotechnics, geologic and geomorphologic data. This study is carried out because deltaic deposits have characteristics in both texture and sructure which possibly has corelation with subsidence fenomenon.</w:t>
      </w:r>
      <w:r w:rsidR="00017AB9">
        <w:rPr>
          <w:rFonts w:ascii="Times New Roman" w:hAnsi="Times New Roman"/>
          <w:i/>
          <w:sz w:val="20"/>
          <w:szCs w:val="20"/>
        </w:rPr>
        <w:t xml:space="preserve"> </w:t>
      </w:r>
      <w:r w:rsidRPr="0097162E">
        <w:rPr>
          <w:rFonts w:ascii="Times New Roman" w:hAnsi="Times New Roman"/>
          <w:i/>
          <w:sz w:val="20"/>
          <w:szCs w:val="20"/>
        </w:rPr>
        <w:t>The Aims of this research are determine safety factor of critical slope and genetics of subsidence in research area, so that it could be taken into account in selecting of suitable prevention method and describes phases of subsidence of deltaic facies.</w:t>
      </w:r>
    </w:p>
    <w:p w:rsidR="00882CE4" w:rsidRDefault="00882CE4" w:rsidP="00240F04">
      <w:pPr>
        <w:spacing w:after="0" w:line="240" w:lineRule="auto"/>
        <w:ind w:firstLine="426"/>
        <w:jc w:val="both"/>
        <w:rPr>
          <w:rFonts w:ascii="Times New Roman" w:hAnsi="Times New Roman"/>
          <w:i/>
          <w:sz w:val="20"/>
          <w:szCs w:val="20"/>
        </w:rPr>
      </w:pPr>
    </w:p>
    <w:p w:rsidR="00240F04" w:rsidRPr="005006E4" w:rsidRDefault="00240F04" w:rsidP="00240F04">
      <w:pPr>
        <w:spacing w:after="0" w:line="240" w:lineRule="auto"/>
        <w:jc w:val="both"/>
        <w:rPr>
          <w:rFonts w:ascii="Times New Roman" w:hAnsi="Times New Roman"/>
          <w:i/>
          <w:sz w:val="24"/>
          <w:szCs w:val="24"/>
        </w:rPr>
      </w:pPr>
      <w:r w:rsidRPr="0097162E">
        <w:rPr>
          <w:rFonts w:ascii="Times New Roman" w:hAnsi="Times New Roman"/>
          <w:i/>
          <w:sz w:val="20"/>
          <w:szCs w:val="20"/>
        </w:rPr>
        <w:t xml:space="preserve">Keywords : </w:t>
      </w:r>
      <w:r w:rsidR="00247CBD">
        <w:rPr>
          <w:rFonts w:ascii="Times New Roman"/>
          <w:i/>
        </w:rPr>
        <w:t>blended , mobile , web based learning</w:t>
      </w:r>
    </w:p>
    <w:p w:rsidR="00240F04" w:rsidRDefault="00240F04" w:rsidP="00240F04">
      <w:pPr>
        <w:spacing w:after="0" w:line="240" w:lineRule="auto"/>
        <w:rPr>
          <w:rFonts w:ascii="Times New Roman" w:hAnsi="Times New Roman"/>
          <w:b/>
          <w:sz w:val="24"/>
          <w:szCs w:val="24"/>
        </w:rPr>
      </w:pPr>
    </w:p>
    <w:p w:rsidR="00240F04" w:rsidRDefault="00240F04" w:rsidP="00240F04">
      <w:pPr>
        <w:spacing w:after="0" w:line="240" w:lineRule="auto"/>
        <w:rPr>
          <w:rFonts w:ascii="Times New Roman" w:hAnsi="Times New Roman"/>
          <w:b/>
          <w:sz w:val="24"/>
          <w:szCs w:val="24"/>
        </w:rPr>
      </w:pPr>
    </w:p>
    <w:p w:rsidR="00240F04" w:rsidRPr="00421317" w:rsidRDefault="00240F04" w:rsidP="00240F04">
      <w:pPr>
        <w:spacing w:after="0" w:line="360" w:lineRule="auto"/>
        <w:jc w:val="center"/>
        <w:rPr>
          <w:rFonts w:ascii="Times New Roman" w:hAnsi="Times New Roman"/>
          <w:b/>
          <w:sz w:val="24"/>
          <w:szCs w:val="24"/>
        </w:rPr>
      </w:pPr>
      <w:r>
        <w:rPr>
          <w:rFonts w:ascii="Times New Roman" w:hAnsi="Times New Roman"/>
          <w:b/>
          <w:sz w:val="24"/>
          <w:szCs w:val="24"/>
        </w:rPr>
        <w:t>Abstrak</w:t>
      </w:r>
    </w:p>
    <w:p w:rsidR="00247CBD" w:rsidRDefault="00240F04" w:rsidP="00B878BB">
      <w:pPr>
        <w:spacing w:after="0"/>
        <w:ind w:right="-43" w:firstLine="426"/>
        <w:rPr>
          <w:rFonts w:ascii="Times New Roman"/>
          <w:sz w:val="20"/>
        </w:rPr>
      </w:pPr>
      <w:r>
        <w:rPr>
          <w:rFonts w:ascii="Times New Roman" w:hAnsi="Times New Roman"/>
          <w:i/>
          <w:sz w:val="20"/>
          <w:szCs w:val="20"/>
        </w:rPr>
        <w:tab/>
      </w:r>
      <w:r w:rsidR="00247CBD" w:rsidRPr="00031D9F">
        <w:rPr>
          <w:rFonts w:ascii="Times New Roman"/>
          <w:sz w:val="20"/>
        </w:rPr>
        <w:t xml:space="preserve">Abstrak dalam paragraf </w:t>
      </w:r>
      <w:r w:rsidR="00247CBD" w:rsidRPr="00031D9F">
        <w:rPr>
          <w:rFonts w:ascii="Times New Roman"/>
          <w:i/>
          <w:sz w:val="20"/>
        </w:rPr>
        <w:t>justified</w:t>
      </w:r>
      <w:r w:rsidR="00247CBD" w:rsidRPr="00031D9F">
        <w:rPr>
          <w:rFonts w:ascii="Times New Roman"/>
          <w:sz w:val="20"/>
        </w:rPr>
        <w:t xml:space="preserve">, Times New Roman, 10 pt, satu spasi, ditulis dalam  bahasa </w:t>
      </w:r>
      <w:r w:rsidR="00882CE4" w:rsidRPr="00882CE4">
        <w:rPr>
          <w:rFonts w:ascii="Times New Roman"/>
          <w:i/>
          <w:sz w:val="20"/>
        </w:rPr>
        <w:t>Inggris</w:t>
      </w:r>
      <w:r w:rsidR="00882CE4">
        <w:rPr>
          <w:rFonts w:ascii="Times New Roman"/>
          <w:sz w:val="20"/>
        </w:rPr>
        <w:t xml:space="preserve"> dan </w:t>
      </w:r>
      <w:r w:rsidR="00247CBD" w:rsidRPr="00031D9F">
        <w:rPr>
          <w:rFonts w:ascii="Times New Roman"/>
          <w:sz w:val="20"/>
        </w:rPr>
        <w:t xml:space="preserve">Indonesia, satu kolom penuh, sekitar 250 kata, mengandung intisari dari seluruh tulisan mengenai pendahuluan, tujuan, metode, dan hasil penelitian secara singkat. Panjang makalah </w:t>
      </w:r>
      <w:r w:rsidR="00247CBD" w:rsidRPr="00031D9F">
        <w:rPr>
          <w:rFonts w:ascii="Times New Roman"/>
          <w:b/>
          <w:sz w:val="20"/>
        </w:rPr>
        <w:t>maksimum 10 halaman</w:t>
      </w:r>
      <w:r w:rsidR="00247CBD" w:rsidRPr="00031D9F">
        <w:rPr>
          <w:rFonts w:ascii="Times New Roman"/>
          <w:sz w:val="20"/>
        </w:rPr>
        <w:t xml:space="preserve"> pada kertas ukuran A4, sudah termasuk lampiran, tabel dan gambar. Margin halaman dengan aturan sebagai berikut: 3 cm margin kiri, 2 cm margin kanan, atas dan bawah.</w:t>
      </w:r>
      <w:r w:rsidR="00247CBD" w:rsidRPr="00031D9F">
        <w:rPr>
          <w:rFonts w:ascii="Times New Roman"/>
          <w:color w:val="FF0000"/>
          <w:sz w:val="20"/>
        </w:rPr>
        <w:t xml:space="preserve"> </w:t>
      </w:r>
      <w:r w:rsidR="00247CBD" w:rsidRPr="00031D9F">
        <w:rPr>
          <w:rFonts w:ascii="Times New Roman"/>
          <w:sz w:val="20"/>
        </w:rPr>
        <w:t xml:space="preserve">Gunakan font Times New Roman, dengan baris satu spasi. </w:t>
      </w:r>
    </w:p>
    <w:p w:rsidR="00882CE4" w:rsidRPr="00031D9F" w:rsidRDefault="00882CE4" w:rsidP="00B878BB">
      <w:pPr>
        <w:spacing w:after="0"/>
        <w:ind w:right="-43" w:firstLine="426"/>
        <w:rPr>
          <w:rFonts w:ascii="Times New Roman"/>
          <w:sz w:val="20"/>
        </w:rPr>
      </w:pPr>
    </w:p>
    <w:p w:rsidR="00247CBD" w:rsidRPr="00031D9F" w:rsidRDefault="00247CBD" w:rsidP="00247CBD">
      <w:pPr>
        <w:ind w:right="1134"/>
        <w:rPr>
          <w:rFonts w:ascii="Times New Roman"/>
          <w:i/>
          <w:sz w:val="20"/>
        </w:rPr>
      </w:pPr>
      <w:r w:rsidRPr="00031D9F">
        <w:rPr>
          <w:rFonts w:ascii="Times New Roman"/>
          <w:i/>
          <w:sz w:val="20"/>
        </w:rPr>
        <w:t>Kata kunci :  blended , mobile , web based learning (minimal 3 maksimal 5 kata kunci)</w:t>
      </w:r>
    </w:p>
    <w:p w:rsidR="007D6DA6" w:rsidRDefault="007D6DA6" w:rsidP="00240F04">
      <w:pPr>
        <w:tabs>
          <w:tab w:val="left" w:pos="426"/>
        </w:tabs>
        <w:spacing w:after="0" w:line="240" w:lineRule="auto"/>
        <w:jc w:val="both"/>
        <w:rPr>
          <w:rFonts w:ascii="Times New Roman" w:hAnsi="Times New Roman"/>
          <w:b/>
          <w:sz w:val="24"/>
          <w:szCs w:val="24"/>
        </w:rPr>
      </w:pPr>
    </w:p>
    <w:p w:rsidR="007D6DA6" w:rsidRDefault="007D6DA6" w:rsidP="00240F04">
      <w:pPr>
        <w:tabs>
          <w:tab w:val="left" w:pos="426"/>
        </w:tabs>
        <w:spacing w:after="0" w:line="240" w:lineRule="auto"/>
        <w:jc w:val="both"/>
        <w:rPr>
          <w:rFonts w:ascii="Times New Roman" w:hAnsi="Times New Roman"/>
          <w:b/>
          <w:sz w:val="24"/>
          <w:szCs w:val="24"/>
        </w:rPr>
        <w:sectPr w:rsidR="007D6DA6" w:rsidSect="00492B25">
          <w:headerReference w:type="default" r:id="rId8"/>
          <w:footerReference w:type="default" r:id="rId9"/>
          <w:type w:val="continuous"/>
          <w:pgSz w:w="12240" w:h="15840"/>
          <w:pgMar w:top="1134" w:right="1134" w:bottom="1134" w:left="1701" w:header="709" w:footer="709" w:gutter="0"/>
          <w:cols w:space="708"/>
          <w:docGrid w:linePitch="360"/>
        </w:sectPr>
      </w:pPr>
    </w:p>
    <w:p w:rsidR="00240F04" w:rsidRPr="00873032" w:rsidRDefault="00240F04" w:rsidP="00873032">
      <w:pPr>
        <w:pStyle w:val="ListParagraph"/>
        <w:numPr>
          <w:ilvl w:val="0"/>
          <w:numId w:val="3"/>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lastRenderedPageBreak/>
        <w:t>Pendahuluan</w:t>
      </w:r>
    </w:p>
    <w:p w:rsidR="00873032" w:rsidRPr="00873032" w:rsidRDefault="00873032" w:rsidP="00873032">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rPr>
        <w:t>Sub Judul</w:t>
      </w:r>
    </w:p>
    <w:p w:rsidR="00873032" w:rsidRDefault="005B1E3C" w:rsidP="005B1E3C">
      <w:pPr>
        <w:tabs>
          <w:tab w:val="left" w:pos="426"/>
        </w:tabs>
        <w:spacing w:after="0" w:line="240" w:lineRule="auto"/>
        <w:ind w:firstLine="567"/>
        <w:jc w:val="both"/>
        <w:rPr>
          <w:rFonts w:ascii="Times New Roman"/>
          <w:sz w:val="24"/>
        </w:rPr>
      </w:pPr>
      <w:r>
        <w:rPr>
          <w:rFonts w:ascii="Times New Roman"/>
          <w:sz w:val="24"/>
        </w:rPr>
        <w:t xml:space="preserve">Makalah ditulis dalam paragraph </w:t>
      </w:r>
      <w:r>
        <w:rPr>
          <w:rFonts w:ascii="Times New Roman"/>
          <w:i/>
          <w:sz w:val="24"/>
        </w:rPr>
        <w:t>justified</w:t>
      </w:r>
      <w:r>
        <w:rPr>
          <w:rFonts w:ascii="Times New Roman"/>
          <w:sz w:val="24"/>
        </w:rPr>
        <w:t xml:space="preserve">, Times New Roman, 12 pt, </w:t>
      </w:r>
      <w:r w:rsidR="00044497">
        <w:rPr>
          <w:rFonts w:ascii="Times New Roman"/>
          <w:sz w:val="24"/>
        </w:rPr>
        <w:t>satu</w:t>
      </w:r>
      <w:r w:rsidR="00873032">
        <w:rPr>
          <w:rFonts w:ascii="Times New Roman"/>
          <w:sz w:val="24"/>
        </w:rPr>
        <w:t xml:space="preserve"> </w:t>
      </w:r>
      <w:r>
        <w:rPr>
          <w:rFonts w:ascii="Times New Roman"/>
          <w:sz w:val="24"/>
        </w:rPr>
        <w:t xml:space="preserve">spasi ditulis </w:t>
      </w:r>
      <w:r w:rsidRPr="005B1E3C">
        <w:rPr>
          <w:rFonts w:ascii="Times New Roman" w:hAnsi="Times New Roman"/>
          <w:sz w:val="24"/>
          <w:szCs w:val="24"/>
        </w:rPr>
        <w:t>dalam</w:t>
      </w:r>
      <w:r>
        <w:rPr>
          <w:rFonts w:ascii="Times New Roman"/>
          <w:sz w:val="24"/>
        </w:rPr>
        <w:t xml:space="preserve"> bahasa Indonesia. Panjang makalah maksimum 10 halaman pada kertas A4, sudah terma</w:t>
      </w:r>
      <w:r w:rsidR="004E7B61">
        <w:rPr>
          <w:rFonts w:ascii="Times New Roman"/>
          <w:sz w:val="24"/>
        </w:rPr>
        <w:t>suk tabel, gambar dan lampiran.</w:t>
      </w:r>
      <w:r w:rsidR="00B05DD3">
        <w:rPr>
          <w:rFonts w:ascii="Times New Roman"/>
          <w:sz w:val="24"/>
        </w:rPr>
        <w:fldChar w:fldCharType="begin" w:fldLock="1"/>
      </w:r>
      <w:r w:rsidR="004E7B61">
        <w:rPr>
          <w:rFonts w:ascii="Times New Roman"/>
          <w:sz w:val="24"/>
        </w:rPr>
        <w:instrText>ADDIN CSL_CITATION { "citationItems" : [ { "id" : "ITEM-1", "itemData" : { "DOI" : "10.1080/00220973.2014.919570", "abstract" : "Using data from the Educational Longitudinal Study of 2002\u20132006, the authors investigated the effects of advanced math course taking on math achievement and college enrollment and how such effects varied by socioeconomic status and race/ethnicity. Results from propensity score matching and sensitivity analyses showed that advanced math course taking had positive effects on math achievement and college enrollment. Results also demonstrated that the effect of advanced math course taking on math achievement was greater for low socioeconomic status students than for high socioeconomic status students, but smaller for Black students than for White students. No interaction effects were found for college enrollment. Limitations, policy implications, and future research directions are discussed. Keywords", "author" : [ { "dropping-particle" : "", "family" : "Byun", "given" : "Soo-yong", "non-dropping-particle" : "", "parse-names" : false, "suffix" : "" }, { "dropping-particle" : "", "family" : "Irvin", "given" : "Matthew J", "non-dropping-particle" : "", "parse-names" : false, "suffix" : "" }, { "dropping-particle" : "", "family" : "Bell", "given" : "Bethany A", "non-dropping-particle" : "", "parse-names" : false, "suffix" : "" }, { "dropping-particle" : "", "family" : "Irvin", "given" : "Matthew J", "non-dropping-particle" : "", "parse-names" : false, "suffix" : "" }, { "dropping-particle" : "", "family" : "Advanced", "given" : "Bethany A Bell", "non-dropping-particle" : "", "parse-names" : false, "suffix" : "" } ], "container-title" : "THE JOURNAL OF EXPERIMENTAL EDUCATION", "id" : "ITEM-1", "issue" : "4", "issued" : { "date-parts" : [ [ "2014" ] ] }, "note" : "NULL", "page" : "439-468", "title" : "Advanced Math Course Taking : Effects on Math Achievement and College Enrollment", "type" : "article-journal", "volume" : "83" }, "uris" : [ "http://www.mendeley.com/documents/?uuid=411a3916-ae88-4e2a-b5ed-8ea57bd49ac6" ] } ], "mendeley" : { "formattedCitation" : "[1]", "plainTextFormattedCitation" : "[1]", "previouslyFormattedCitation" : "[1]" }, "properties" : { "noteIndex" : 0 }, "schema" : "https://github.com/citation-style-language/schema/raw/master/csl-citation.json" }</w:instrText>
      </w:r>
      <w:r w:rsidR="00B05DD3">
        <w:rPr>
          <w:rFonts w:ascii="Times New Roman"/>
          <w:sz w:val="24"/>
        </w:rPr>
        <w:fldChar w:fldCharType="separate"/>
      </w:r>
      <w:r w:rsidR="004E7B61" w:rsidRPr="004E7B61">
        <w:rPr>
          <w:rFonts w:ascii="Times New Roman"/>
          <w:noProof/>
          <w:sz w:val="24"/>
        </w:rPr>
        <w:t>[1]</w:t>
      </w:r>
      <w:r w:rsidR="00B05DD3">
        <w:rPr>
          <w:rFonts w:ascii="Times New Roman"/>
          <w:sz w:val="24"/>
        </w:rPr>
        <w:fldChar w:fldCharType="end"/>
      </w:r>
    </w:p>
    <w:p w:rsidR="00873032" w:rsidRPr="00873032" w:rsidRDefault="00873032" w:rsidP="00873032">
      <w:pPr>
        <w:pStyle w:val="ListParagraph"/>
        <w:numPr>
          <w:ilvl w:val="1"/>
          <w:numId w:val="3"/>
        </w:numPr>
        <w:tabs>
          <w:tab w:val="left" w:pos="426"/>
        </w:tabs>
        <w:spacing w:after="0" w:line="240" w:lineRule="auto"/>
        <w:ind w:left="567" w:hanging="567"/>
        <w:jc w:val="both"/>
        <w:rPr>
          <w:rFonts w:ascii="Times New Roman"/>
          <w:b/>
          <w:sz w:val="24"/>
        </w:rPr>
      </w:pPr>
      <w:r w:rsidRPr="00873032">
        <w:rPr>
          <w:rFonts w:ascii="Times New Roman"/>
          <w:b/>
          <w:sz w:val="24"/>
        </w:rPr>
        <w:t xml:space="preserve">Sub </w:t>
      </w:r>
      <w:r w:rsidRPr="00873032">
        <w:rPr>
          <w:rFonts w:ascii="Times New Roman" w:hAnsi="Times New Roman"/>
          <w:b/>
          <w:sz w:val="24"/>
          <w:szCs w:val="24"/>
        </w:rPr>
        <w:t>Judul</w:t>
      </w:r>
      <w:r w:rsidRPr="00873032">
        <w:rPr>
          <w:rFonts w:ascii="Times New Roman"/>
          <w:b/>
          <w:sz w:val="24"/>
        </w:rPr>
        <w:t xml:space="preserve"> </w:t>
      </w:r>
    </w:p>
    <w:p w:rsidR="005B1E3C" w:rsidRDefault="005B1E3C" w:rsidP="00873032">
      <w:pPr>
        <w:tabs>
          <w:tab w:val="left" w:pos="426"/>
        </w:tabs>
        <w:spacing w:after="0" w:line="240" w:lineRule="auto"/>
        <w:ind w:firstLine="567"/>
        <w:jc w:val="both"/>
        <w:rPr>
          <w:rFonts w:ascii="Times New Roman"/>
          <w:sz w:val="24"/>
        </w:rPr>
      </w:pPr>
      <w:r w:rsidRPr="00873032">
        <w:rPr>
          <w:rFonts w:ascii="Times New Roman"/>
          <w:sz w:val="24"/>
        </w:rPr>
        <w:t>Margin halaman dengan aturan sebagai berikut: 3 cm margin kiri, 2 cm margin kanan, atas dan bawah</w:t>
      </w:r>
      <w:r w:rsidRPr="00873032">
        <w:rPr>
          <w:rFonts w:ascii="Times New Roman"/>
          <w:color w:val="FF0000"/>
          <w:sz w:val="24"/>
        </w:rPr>
        <w:t xml:space="preserve">. </w:t>
      </w:r>
      <w:r w:rsidRPr="00873032">
        <w:rPr>
          <w:rFonts w:ascii="Times New Roman"/>
          <w:sz w:val="24"/>
        </w:rPr>
        <w:t xml:space="preserve">Format makalah : </w:t>
      </w:r>
      <w:r w:rsidR="00017AB9" w:rsidRPr="00873032">
        <w:rPr>
          <w:rFonts w:ascii="Times New Roman"/>
          <w:sz w:val="24"/>
        </w:rPr>
        <w:t xml:space="preserve">Abstrak, </w:t>
      </w:r>
      <w:r w:rsidR="00017AB9" w:rsidRPr="00873032">
        <w:rPr>
          <w:rFonts w:ascii="Times New Roman"/>
          <w:sz w:val="24"/>
        </w:rPr>
        <w:lastRenderedPageBreak/>
        <w:t>Pendahuluan, Metode Penelitian, Hasil Dan Pembahasan, K</w:t>
      </w:r>
      <w:r w:rsidR="004E7B61">
        <w:rPr>
          <w:rFonts w:ascii="Times New Roman"/>
          <w:sz w:val="24"/>
        </w:rPr>
        <w:t>esimpulan, dan Daftar Pustaka.</w:t>
      </w:r>
    </w:p>
    <w:p w:rsidR="004E7B61" w:rsidRPr="00873032" w:rsidRDefault="004E7B61" w:rsidP="00873032">
      <w:pPr>
        <w:tabs>
          <w:tab w:val="left" w:pos="426"/>
        </w:tabs>
        <w:spacing w:after="0" w:line="240" w:lineRule="auto"/>
        <w:ind w:firstLine="567"/>
        <w:jc w:val="both"/>
        <w:rPr>
          <w:rFonts w:ascii="Times New Roman"/>
          <w:sz w:val="24"/>
        </w:rPr>
      </w:pPr>
    </w:p>
    <w:p w:rsidR="00240F04" w:rsidRPr="00873032" w:rsidRDefault="00240F04" w:rsidP="00873032">
      <w:pPr>
        <w:pStyle w:val="ListParagraph"/>
        <w:numPr>
          <w:ilvl w:val="0"/>
          <w:numId w:val="3"/>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t>Metoda Penelitian</w:t>
      </w:r>
    </w:p>
    <w:p w:rsidR="00873032" w:rsidRPr="00873032" w:rsidRDefault="00873032" w:rsidP="00873032">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rPr>
        <w:t>Sub Judul</w:t>
      </w:r>
    </w:p>
    <w:p w:rsidR="00240F04" w:rsidRDefault="00240F04" w:rsidP="00247CBD">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Metoda  yang </w:t>
      </w:r>
      <w:r w:rsidRPr="00B7734A">
        <w:rPr>
          <w:rFonts w:ascii="Times New Roman" w:hAnsi="Times New Roman"/>
          <w:sz w:val="24"/>
          <w:szCs w:val="24"/>
        </w:rPr>
        <w:t xml:space="preserve">dipakai dalam penelitian ini </w:t>
      </w:r>
      <w:r>
        <w:rPr>
          <w:rFonts w:ascii="Times New Roman" w:hAnsi="Times New Roman"/>
          <w:sz w:val="24"/>
          <w:szCs w:val="24"/>
        </w:rPr>
        <w:t>berupa langkah kerja serta rangkaian kegiatan sebagai berikut :</w:t>
      </w:r>
    </w:p>
    <w:p w:rsidR="00873032" w:rsidRPr="004157C2" w:rsidRDefault="00873032" w:rsidP="00873032">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rPr>
        <w:t>Sub Judul</w:t>
      </w:r>
    </w:p>
    <w:p w:rsidR="00240F04" w:rsidRDefault="00240F04" w:rsidP="00247CBD">
      <w:pPr>
        <w:tabs>
          <w:tab w:val="left" w:pos="426"/>
        </w:tabs>
        <w:spacing w:after="0" w:line="240" w:lineRule="auto"/>
        <w:ind w:firstLine="567"/>
        <w:jc w:val="both"/>
        <w:rPr>
          <w:rFonts w:ascii="Times New Roman" w:hAnsi="Times New Roman"/>
          <w:sz w:val="24"/>
          <w:szCs w:val="24"/>
        </w:rPr>
      </w:pPr>
      <w:r w:rsidRPr="00B7734A">
        <w:rPr>
          <w:rFonts w:ascii="Times New Roman" w:hAnsi="Times New Roman"/>
          <w:sz w:val="24"/>
          <w:szCs w:val="24"/>
        </w:rPr>
        <w:t>Penelitian ini diawali dengan tinjauan pustaka serta pengumpulan data sekunder yang tersedia yang terdiri dari Peta Geologi</w:t>
      </w:r>
      <w:r>
        <w:rPr>
          <w:rFonts w:ascii="Times New Roman" w:hAnsi="Times New Roman"/>
          <w:sz w:val="24"/>
          <w:szCs w:val="24"/>
        </w:rPr>
        <w:t xml:space="preserve">, </w:t>
      </w:r>
      <w:r w:rsidRPr="00B7734A">
        <w:rPr>
          <w:rFonts w:ascii="Times New Roman" w:hAnsi="Times New Roman"/>
          <w:sz w:val="24"/>
          <w:szCs w:val="24"/>
        </w:rPr>
        <w:t xml:space="preserve">Peta </w:t>
      </w:r>
      <w:r w:rsidRPr="00B7734A">
        <w:rPr>
          <w:rFonts w:ascii="Times New Roman" w:hAnsi="Times New Roman"/>
          <w:sz w:val="24"/>
          <w:szCs w:val="24"/>
        </w:rPr>
        <w:lastRenderedPageBreak/>
        <w:t>Topografi, Peta penggunaan Lahan dan juga data geoteknik yang telah tersedi</w:t>
      </w:r>
      <w:r w:rsidR="005B1E3C">
        <w:rPr>
          <w:rFonts w:ascii="Times New Roman" w:hAnsi="Times New Roman"/>
          <w:sz w:val="24"/>
          <w:szCs w:val="24"/>
        </w:rPr>
        <w:t>a dibeberapa lokasi penelitian.</w:t>
      </w:r>
      <w:r w:rsidR="00B05DD3">
        <w:rPr>
          <w:rFonts w:ascii="Times New Roman" w:hAnsi="Times New Roman"/>
          <w:sz w:val="24"/>
          <w:szCs w:val="24"/>
        </w:rPr>
        <w:fldChar w:fldCharType="begin" w:fldLock="1"/>
      </w:r>
      <w:r w:rsidR="004E7B61">
        <w:rPr>
          <w:rFonts w:ascii="Times New Roman" w:hAnsi="Times New Roman"/>
          <w:sz w:val="24"/>
          <w:szCs w:val="24"/>
        </w:rPr>
        <w:instrText>ADDIN CSL_CITATION { "citationItems" : [ { "id" : "ITEM-1", "itemData" : { "ISBN" : "9786027340305", "abstract" : "Dalam metodologi pembelajaran computer assisted learning (CAL), proses belajar mengajar dilakukan dengan menggunakan bantuan komputer atau secara lebih luas, fasilitas teknologi informasi (lihat missal Henri-Paul, 2010). Dalam tulisan ini di bahas metodologi CAL untuk pembelajaran Statistika dan Matematika dengan bantuan software-software yang bersifat Freeware dan/atau Open Source. Diberikan pula best-practices pemanfaatan metode ini dimasa dulu dan sekarang dalam proses belajar mengajar di lingkungan Program Studi Statistika UGM menggunakan software open source R (R Development Core Team, 2015), dan secara lebih khusus menggunakan paket RCmdrplugin.Econometrics (Rosadi, 2010, 2011) atau perluasannya, RCmdrplugin.SPSS, sebagai pengembangan terbaru tool komputasi statistika (lihat Rosadi, 2015; Rosadi, Mustofa dan Perdana, 2015; Rosadi, Arisanty, Kartikasari, 2015). Beberapa topik yang akan di bahas seperti Program linear dan optimisasi portfolio, peramalan data runtun waktu dengan model ARIMA secara otomatik dan analisa data saham secara online. Dalam tulisan ini, diberikan pula contoh kasus pengajaran statistika menggunakan R untuk keperluan big data analytics yang akan menjadi salah satu trend utama dalam pengajaran statistika dimasa mendatang. Kata-kata", "author" : [ { "dropping-particle" : "", "family" : "Rosadi", "given" : "Dedi", "non-dropping-particle" : "", "parse-names" : false, "suffix" : "" } ], "container-title" : "Seminar Nasional Matematika dan Pendidikan Matematika UNY 2015", "id" : "ITEM-1", "issued" : { "date-parts" : [ [ "2015" ] ] }, "note" : "NULL", "page" : "1-8", "publisher" : "Universitas Negeri Yogyakarta", "publisher-place" : "Yogyakarta", "title" : "Computer Assisted Learning Menggunakan Software Open Source R : Past , Present and Future", "type" : "paper-conference" }, "uris" : [ "http://www.mendeley.com/documents/?uuid=82141437-fa9c-4cb1-a796-fd4ff463ecb4" ] } ], "mendeley" : { "formattedCitation" : "[2]", "plainTextFormattedCitation" : "[2]", "previouslyFormattedCitation" : "[2]" }, "properties" : { "noteIndex" : 0 }, "schema" : "https://github.com/citation-style-language/schema/raw/master/csl-citation.json" }</w:instrText>
      </w:r>
      <w:r w:rsidR="00B05DD3">
        <w:rPr>
          <w:rFonts w:ascii="Times New Roman" w:hAnsi="Times New Roman"/>
          <w:sz w:val="24"/>
          <w:szCs w:val="24"/>
        </w:rPr>
        <w:fldChar w:fldCharType="separate"/>
      </w:r>
      <w:r w:rsidR="004E7B61" w:rsidRPr="004E7B61">
        <w:rPr>
          <w:rFonts w:ascii="Times New Roman" w:hAnsi="Times New Roman"/>
          <w:noProof/>
          <w:sz w:val="24"/>
          <w:szCs w:val="24"/>
        </w:rPr>
        <w:t>[2]</w:t>
      </w:r>
      <w:r w:rsidR="00B05DD3">
        <w:rPr>
          <w:rFonts w:ascii="Times New Roman" w:hAnsi="Times New Roman"/>
          <w:sz w:val="24"/>
          <w:szCs w:val="24"/>
        </w:rPr>
        <w:fldChar w:fldCharType="end"/>
      </w:r>
    </w:p>
    <w:p w:rsidR="005B1E3C" w:rsidRDefault="005B1E3C" w:rsidP="005B1E3C">
      <w:pPr>
        <w:tabs>
          <w:tab w:val="left" w:pos="426"/>
        </w:tabs>
        <w:spacing w:after="0" w:line="240" w:lineRule="auto"/>
        <w:jc w:val="both"/>
        <w:rPr>
          <w:rFonts w:ascii="Times New Roman" w:hAnsi="Times New Roman"/>
          <w:sz w:val="24"/>
          <w:szCs w:val="24"/>
        </w:rPr>
      </w:pPr>
    </w:p>
    <w:p w:rsidR="005B1E3C" w:rsidRPr="00882CE4" w:rsidRDefault="005B1E3C" w:rsidP="005B1E3C">
      <w:pPr>
        <w:tabs>
          <w:tab w:val="left" w:pos="426"/>
          <w:tab w:val="left" w:pos="567"/>
        </w:tabs>
        <w:spacing w:after="0" w:line="240" w:lineRule="auto"/>
        <w:ind w:left="709" w:hanging="709"/>
        <w:rPr>
          <w:rFonts w:ascii="Times New Roman" w:hAnsi="Times New Roman"/>
          <w:sz w:val="20"/>
          <w:szCs w:val="20"/>
        </w:rPr>
      </w:pPr>
      <w:r w:rsidRPr="00882CE4">
        <w:rPr>
          <w:rFonts w:ascii="Times New Roman" w:hAnsi="Times New Roman"/>
          <w:sz w:val="20"/>
          <w:szCs w:val="20"/>
        </w:rPr>
        <w:t>Tabel 1. Kondisi Pemenuhan Kesetimbangan Statis Dari Berbagai Metoda.</w:t>
      </w:r>
    </w:p>
    <w:tbl>
      <w:tblPr>
        <w:tblW w:w="0" w:type="auto"/>
        <w:jc w:val="center"/>
        <w:tblInd w:w="108" w:type="dxa"/>
        <w:tblBorders>
          <w:top w:val="single" w:sz="4" w:space="0" w:color="000000"/>
          <w:bottom w:val="single" w:sz="4" w:space="0" w:color="000000"/>
        </w:tblBorders>
        <w:tblLook w:val="04A0"/>
      </w:tblPr>
      <w:tblGrid>
        <w:gridCol w:w="567"/>
        <w:gridCol w:w="1985"/>
        <w:gridCol w:w="1843"/>
      </w:tblGrid>
      <w:tr w:rsidR="005B1E3C" w:rsidRPr="004E7B61" w:rsidTr="008C41A9">
        <w:trPr>
          <w:jc w:val="center"/>
        </w:trPr>
        <w:tc>
          <w:tcPr>
            <w:tcW w:w="567" w:type="dxa"/>
            <w:tcBorders>
              <w:top w:val="single" w:sz="4" w:space="0" w:color="000000"/>
              <w:bottom w:val="single" w:sz="4" w:space="0" w:color="auto"/>
            </w:tcBorders>
          </w:tcPr>
          <w:p w:rsidR="005B1E3C" w:rsidRPr="004E7B61" w:rsidRDefault="005B1E3C" w:rsidP="008C41A9">
            <w:pPr>
              <w:pStyle w:val="TabelSNFUM2015"/>
              <w:rPr>
                <w:rFonts w:ascii="Times New Roman" w:hAnsi="Times New Roman"/>
                <w:b/>
                <w:sz w:val="20"/>
                <w:szCs w:val="20"/>
                <w:lang w:val="id-ID"/>
              </w:rPr>
            </w:pPr>
            <w:r w:rsidRPr="004E7B61">
              <w:rPr>
                <w:rFonts w:ascii="Times New Roman" w:hAnsi="Times New Roman"/>
                <w:b/>
                <w:sz w:val="20"/>
                <w:szCs w:val="20"/>
              </w:rPr>
              <w:t>No</w:t>
            </w:r>
            <w:r w:rsidRPr="004E7B61">
              <w:rPr>
                <w:rFonts w:ascii="Times New Roman" w:hAnsi="Times New Roman"/>
                <w:b/>
                <w:sz w:val="20"/>
                <w:szCs w:val="20"/>
                <w:lang w:val="id-ID"/>
              </w:rPr>
              <w:t>.</w:t>
            </w:r>
          </w:p>
        </w:tc>
        <w:tc>
          <w:tcPr>
            <w:tcW w:w="1985" w:type="dxa"/>
            <w:tcBorders>
              <w:top w:val="single" w:sz="4" w:space="0" w:color="000000"/>
              <w:bottom w:val="single" w:sz="4" w:space="0" w:color="auto"/>
            </w:tcBorders>
          </w:tcPr>
          <w:p w:rsidR="005B1E3C" w:rsidRPr="004E7B61" w:rsidRDefault="005B1E3C" w:rsidP="008C41A9">
            <w:pPr>
              <w:pStyle w:val="TabelSNFUM2015"/>
              <w:rPr>
                <w:rFonts w:ascii="Times New Roman" w:hAnsi="Times New Roman"/>
                <w:b/>
                <w:sz w:val="20"/>
                <w:szCs w:val="20"/>
              </w:rPr>
            </w:pPr>
            <w:r w:rsidRPr="004E7B61">
              <w:rPr>
                <w:rFonts w:ascii="Times New Roman" w:hAnsi="Times New Roman"/>
                <w:b/>
                <w:sz w:val="20"/>
                <w:szCs w:val="20"/>
              </w:rPr>
              <w:t>Uraian</w:t>
            </w:r>
          </w:p>
        </w:tc>
        <w:tc>
          <w:tcPr>
            <w:tcW w:w="1843" w:type="dxa"/>
            <w:tcBorders>
              <w:top w:val="single" w:sz="4" w:space="0" w:color="000000"/>
              <w:bottom w:val="single" w:sz="4" w:space="0" w:color="auto"/>
            </w:tcBorders>
          </w:tcPr>
          <w:p w:rsidR="005B1E3C" w:rsidRPr="004E7B61" w:rsidRDefault="005B1E3C" w:rsidP="008C41A9">
            <w:pPr>
              <w:pStyle w:val="TabelSNFUM2015"/>
              <w:rPr>
                <w:rFonts w:ascii="Times New Roman" w:hAnsi="Times New Roman"/>
                <w:b/>
                <w:sz w:val="20"/>
                <w:szCs w:val="20"/>
              </w:rPr>
            </w:pPr>
            <w:r w:rsidRPr="004E7B61">
              <w:rPr>
                <w:rFonts w:ascii="Times New Roman" w:hAnsi="Times New Roman"/>
                <w:b/>
                <w:sz w:val="20"/>
                <w:szCs w:val="20"/>
              </w:rPr>
              <w:t>Keterangan</w:t>
            </w:r>
          </w:p>
        </w:tc>
      </w:tr>
      <w:tr w:rsidR="005B1E3C" w:rsidRPr="004E7B61" w:rsidTr="008C41A9">
        <w:trPr>
          <w:jc w:val="center"/>
        </w:trPr>
        <w:tc>
          <w:tcPr>
            <w:tcW w:w="567" w:type="dxa"/>
            <w:tcBorders>
              <w:top w:val="single" w:sz="4" w:space="0" w:color="auto"/>
            </w:tcBorders>
          </w:tcPr>
          <w:p w:rsidR="005B1E3C" w:rsidRPr="004E7B61" w:rsidRDefault="005B1E3C" w:rsidP="008C41A9">
            <w:pPr>
              <w:pStyle w:val="TabelSNFUM2015"/>
              <w:rPr>
                <w:rFonts w:ascii="Times New Roman" w:hAnsi="Times New Roman"/>
                <w:sz w:val="20"/>
                <w:szCs w:val="20"/>
                <w:lang w:val="id-ID"/>
              </w:rPr>
            </w:pPr>
            <w:r w:rsidRPr="004E7B61">
              <w:rPr>
                <w:rFonts w:ascii="Times New Roman" w:hAnsi="Times New Roman"/>
                <w:sz w:val="20"/>
                <w:szCs w:val="20"/>
                <w:lang w:val="id-ID"/>
              </w:rPr>
              <w:t>1</w:t>
            </w:r>
          </w:p>
        </w:tc>
        <w:tc>
          <w:tcPr>
            <w:tcW w:w="1985" w:type="dxa"/>
            <w:tcBorders>
              <w:top w:val="single" w:sz="4" w:space="0" w:color="auto"/>
            </w:tcBorders>
          </w:tcPr>
          <w:p w:rsidR="005B1E3C" w:rsidRPr="004E7B61" w:rsidRDefault="005B1E3C" w:rsidP="008C41A9">
            <w:pPr>
              <w:pStyle w:val="TabelSNFUM2015"/>
              <w:rPr>
                <w:rFonts w:ascii="Times New Roman" w:hAnsi="Times New Roman"/>
                <w:sz w:val="20"/>
                <w:szCs w:val="20"/>
                <w:lang w:val="id-ID"/>
              </w:rPr>
            </w:pPr>
            <w:r w:rsidRPr="004E7B61">
              <w:rPr>
                <w:rFonts w:ascii="Times New Roman" w:hAnsi="Times New Roman"/>
                <w:sz w:val="20"/>
                <w:szCs w:val="20"/>
                <w:lang w:val="id-ID"/>
              </w:rPr>
              <w:t>Data 1</w:t>
            </w:r>
          </w:p>
        </w:tc>
        <w:tc>
          <w:tcPr>
            <w:tcW w:w="1843" w:type="dxa"/>
            <w:tcBorders>
              <w:top w:val="single" w:sz="4" w:space="0" w:color="auto"/>
            </w:tcBorders>
          </w:tcPr>
          <w:p w:rsidR="005B1E3C" w:rsidRPr="004E7B61" w:rsidRDefault="005B1E3C" w:rsidP="008C41A9">
            <w:pPr>
              <w:pStyle w:val="TabelSNFUM2015"/>
              <w:rPr>
                <w:rFonts w:ascii="Times New Roman" w:hAnsi="Times New Roman"/>
                <w:sz w:val="20"/>
                <w:szCs w:val="20"/>
                <w:lang w:val="id-ID"/>
              </w:rPr>
            </w:pPr>
            <w:r w:rsidRPr="004E7B61">
              <w:rPr>
                <w:rFonts w:ascii="Times New Roman" w:hAnsi="Times New Roman"/>
                <w:sz w:val="20"/>
                <w:szCs w:val="20"/>
                <w:lang w:val="id-ID"/>
              </w:rPr>
              <w:t>Keterangan 1</w:t>
            </w:r>
          </w:p>
        </w:tc>
      </w:tr>
      <w:tr w:rsidR="005B1E3C" w:rsidRPr="004E7B61" w:rsidTr="008C41A9">
        <w:trPr>
          <w:jc w:val="center"/>
        </w:trPr>
        <w:tc>
          <w:tcPr>
            <w:tcW w:w="567" w:type="dxa"/>
          </w:tcPr>
          <w:p w:rsidR="005B1E3C" w:rsidRPr="004E7B61" w:rsidRDefault="005B1E3C" w:rsidP="008C41A9">
            <w:pPr>
              <w:pStyle w:val="TabelSNFUM2015"/>
              <w:rPr>
                <w:rFonts w:ascii="Times New Roman" w:hAnsi="Times New Roman"/>
                <w:sz w:val="20"/>
                <w:szCs w:val="20"/>
                <w:lang w:val="id-ID"/>
              </w:rPr>
            </w:pPr>
            <w:r w:rsidRPr="004E7B61">
              <w:rPr>
                <w:rFonts w:ascii="Times New Roman" w:hAnsi="Times New Roman"/>
                <w:sz w:val="20"/>
                <w:szCs w:val="20"/>
                <w:lang w:val="id-ID"/>
              </w:rPr>
              <w:t>2</w:t>
            </w:r>
          </w:p>
        </w:tc>
        <w:tc>
          <w:tcPr>
            <w:tcW w:w="1985" w:type="dxa"/>
          </w:tcPr>
          <w:p w:rsidR="005B1E3C" w:rsidRPr="004E7B61" w:rsidRDefault="005B1E3C" w:rsidP="008C41A9">
            <w:pPr>
              <w:pStyle w:val="TabelSNFUM2015"/>
              <w:rPr>
                <w:rFonts w:ascii="Times New Roman" w:hAnsi="Times New Roman"/>
                <w:sz w:val="20"/>
                <w:szCs w:val="20"/>
                <w:lang w:val="id-ID"/>
              </w:rPr>
            </w:pPr>
            <w:r w:rsidRPr="004E7B61">
              <w:rPr>
                <w:rFonts w:ascii="Times New Roman" w:hAnsi="Times New Roman"/>
                <w:sz w:val="20"/>
                <w:szCs w:val="20"/>
                <w:lang w:val="id-ID"/>
              </w:rPr>
              <w:t>Data 2</w:t>
            </w:r>
          </w:p>
        </w:tc>
        <w:tc>
          <w:tcPr>
            <w:tcW w:w="1843" w:type="dxa"/>
          </w:tcPr>
          <w:p w:rsidR="005B1E3C" w:rsidRPr="004E7B61" w:rsidRDefault="005B1E3C" w:rsidP="008C41A9">
            <w:pPr>
              <w:pStyle w:val="TabelSNFUM2015"/>
              <w:rPr>
                <w:rFonts w:ascii="Times New Roman" w:hAnsi="Times New Roman"/>
                <w:sz w:val="20"/>
                <w:szCs w:val="20"/>
                <w:lang w:val="id-ID"/>
              </w:rPr>
            </w:pPr>
            <w:r w:rsidRPr="004E7B61">
              <w:rPr>
                <w:rFonts w:ascii="Times New Roman" w:hAnsi="Times New Roman"/>
                <w:sz w:val="20"/>
                <w:szCs w:val="20"/>
                <w:lang w:val="id-ID"/>
              </w:rPr>
              <w:t>Keterangan 2</w:t>
            </w:r>
          </w:p>
        </w:tc>
      </w:tr>
      <w:tr w:rsidR="005B1E3C" w:rsidRPr="004E7B61" w:rsidTr="008C41A9">
        <w:trPr>
          <w:jc w:val="center"/>
        </w:trPr>
        <w:tc>
          <w:tcPr>
            <w:tcW w:w="567" w:type="dxa"/>
          </w:tcPr>
          <w:p w:rsidR="005B1E3C" w:rsidRPr="004E7B61" w:rsidRDefault="005B1E3C" w:rsidP="008C41A9">
            <w:pPr>
              <w:pStyle w:val="TabelSNFUM2015"/>
              <w:rPr>
                <w:rFonts w:ascii="Times New Roman" w:hAnsi="Times New Roman"/>
                <w:sz w:val="20"/>
                <w:szCs w:val="20"/>
                <w:lang w:val="id-ID"/>
              </w:rPr>
            </w:pPr>
            <w:r w:rsidRPr="004E7B61">
              <w:rPr>
                <w:rFonts w:ascii="Times New Roman" w:hAnsi="Times New Roman"/>
                <w:sz w:val="20"/>
                <w:szCs w:val="20"/>
                <w:lang w:val="id-ID"/>
              </w:rPr>
              <w:t>3</w:t>
            </w:r>
          </w:p>
        </w:tc>
        <w:tc>
          <w:tcPr>
            <w:tcW w:w="1985" w:type="dxa"/>
          </w:tcPr>
          <w:p w:rsidR="005B1E3C" w:rsidRPr="004E7B61" w:rsidRDefault="005B1E3C" w:rsidP="008C41A9">
            <w:pPr>
              <w:pStyle w:val="TabelSNFUM2015"/>
              <w:rPr>
                <w:rFonts w:ascii="Times New Roman" w:hAnsi="Times New Roman"/>
                <w:sz w:val="20"/>
                <w:szCs w:val="20"/>
                <w:lang w:val="id-ID"/>
              </w:rPr>
            </w:pPr>
            <w:r w:rsidRPr="004E7B61">
              <w:rPr>
                <w:rFonts w:ascii="Times New Roman" w:hAnsi="Times New Roman"/>
                <w:sz w:val="20"/>
                <w:szCs w:val="20"/>
                <w:lang w:val="id-ID"/>
              </w:rPr>
              <w:t>Data 3</w:t>
            </w:r>
          </w:p>
        </w:tc>
        <w:tc>
          <w:tcPr>
            <w:tcW w:w="1843" w:type="dxa"/>
          </w:tcPr>
          <w:p w:rsidR="005B1E3C" w:rsidRPr="004E7B61" w:rsidRDefault="005B1E3C" w:rsidP="008C41A9">
            <w:pPr>
              <w:pStyle w:val="TabelSNFUM2015"/>
              <w:rPr>
                <w:rFonts w:ascii="Times New Roman" w:hAnsi="Times New Roman"/>
                <w:sz w:val="20"/>
                <w:szCs w:val="20"/>
                <w:lang w:val="id-ID"/>
              </w:rPr>
            </w:pPr>
            <w:r w:rsidRPr="004E7B61">
              <w:rPr>
                <w:rFonts w:ascii="Times New Roman" w:hAnsi="Times New Roman"/>
                <w:sz w:val="20"/>
                <w:szCs w:val="20"/>
                <w:lang w:val="id-ID"/>
              </w:rPr>
              <w:t>Keterangan 3</w:t>
            </w:r>
          </w:p>
        </w:tc>
      </w:tr>
    </w:tbl>
    <w:p w:rsidR="005B1E3C" w:rsidRDefault="005B1E3C" w:rsidP="005B1E3C">
      <w:pPr>
        <w:autoSpaceDE w:val="0"/>
        <w:autoSpaceDN w:val="0"/>
        <w:adjustRightInd w:val="0"/>
        <w:snapToGrid w:val="0"/>
        <w:spacing w:after="0" w:line="240" w:lineRule="auto"/>
        <w:rPr>
          <w:rFonts w:ascii="ialMT" w:hAnsi="ialMT" w:cs="ialMT"/>
          <w:i/>
          <w:color w:val="000000"/>
          <w:sz w:val="20"/>
          <w:szCs w:val="20"/>
        </w:rPr>
      </w:pPr>
      <w:r w:rsidRPr="004E7B61">
        <w:rPr>
          <w:rFonts w:ascii="Times New Roman" w:hAnsi="Times New Roman"/>
          <w:i/>
          <w:sz w:val="20"/>
          <w:szCs w:val="20"/>
        </w:rPr>
        <w:t xml:space="preserve">Sumber : </w:t>
      </w:r>
      <w:r w:rsidRPr="004E7B61">
        <w:rPr>
          <w:rFonts w:ascii="Times New Roman" w:hAnsi="Times New Roman"/>
          <w:i/>
          <w:color w:val="000000"/>
          <w:sz w:val="20"/>
          <w:szCs w:val="20"/>
        </w:rPr>
        <w:t>GEO-SLOPE International Ltd</w:t>
      </w:r>
      <w:r w:rsidR="000A204E" w:rsidRPr="004E7B61">
        <w:rPr>
          <w:rFonts w:ascii="Times New Roman" w:hAnsi="Times New Roman"/>
          <w:i/>
          <w:color w:val="000000"/>
          <w:sz w:val="20"/>
          <w:szCs w:val="20"/>
        </w:rPr>
        <w:t xml:space="preserve"> </w:t>
      </w:r>
      <w:r w:rsidR="00B05DD3">
        <w:rPr>
          <w:rFonts w:ascii="Times New Roman" w:hAnsi="Times New Roman"/>
          <w:i/>
          <w:color w:val="000000"/>
          <w:sz w:val="20"/>
          <w:szCs w:val="20"/>
        </w:rPr>
        <w:fldChar w:fldCharType="begin" w:fldLock="1"/>
      </w:r>
      <w:r w:rsidR="00237A4F">
        <w:rPr>
          <w:rFonts w:ascii="Times New Roman" w:hAnsi="Times New Roman"/>
          <w:i/>
          <w:color w:val="000000"/>
          <w:sz w:val="20"/>
          <w:szCs w:val="20"/>
        </w:rPr>
        <w:instrText>ADDIN CSL_CITATION { "citationItems" : [ { "id" : "ITEM-1", "itemData" : { "ISBN" : "9789793541501", "abstract" : "Artikel ini membahas penggunaan aplikasi komputer GeoGebra dalam pembelajaran matakuliah statistik dan untuk penyelesaian persoalan statistik sehari \u2013 hari. Selain sebagai alat bantu penyelesaian persoalan, GeoGebra juga menjadi alat bantu kontruksi pemahaman, media visualisasi dan demonstrasi dalam pembelajaran. GeoGebra memberikan kesempatan yang baik bagi dosen dan mahasiswa untuk mendiskusikan topik \u2013 topik statistik sehingga memperoleh pemahaman konsep dasar statistik yang baik. Beberapa applet dibuat dari GeoGebra sebagai alat bantu visual dalam pembelajaran statistik. Topik yang terpilih untuk dibahas dalam artikel ini adalah : pengolahan data, hitung peluang diskret dan kontinu, serta beberapa persoalan uji hipotesis. Applet yang dibuat adalah uji hipotesis Z satu rataan, dan luasan disebelah kiri dari nilai fhitung pada kurva distribusi F. Fasilitias silder pada GeoGebra dapat digunakan untuk menyajikan secara visual pergerakan nilai suatu parameter yang terhubung otomatis dengan sajian grafiknya. Sehingga GeoGebra dapat menjadi alat bantu kontruksi suatu konsep statistik. Melalui applet yang didesain dengan dinamis dan kreatif oleh dosen/pengajar, sifat abstrak dalam statistik akan menjadi lebih mudah dipahami. Efektifitas penggunaanya dikelas pembelajaran statistik dapat menjadi tema penelitian tindakan kelas dimasa mendatang. Kata", "author" : [ { "dropping-particle" : "", "family" : "Ghozi", "given" : "Saiful", "non-dropping-particle" : "", "parse-names" : false, "suffix" : "" } ], "container-title" : "Industrial Research Workshop and National Seminar", "id" : "ITEM-1", "issued" : { "date-parts" : [ [ "2015" ] ] }, "page" : "15-22", "publisher" : "Politeknik Negeri Bandung", "publisher-place" : "Bandung", "title" : "Penggunaan Aplikasi GeoGebra dalam Pembelajaran dan Penyelesaian Persoalan Statistik", "type" : "paper-conference" }, "uris" : [ "http://www.mendeley.com/documents/?uuid=6261aa87-f552-4fcd-95b1-58a1d7d2ced5" ] } ], "mendeley" : { "formattedCitation" : "[3]", "plainTextFormattedCitation" : "[3]" }, "properties" : { "noteIndex" : 0 }, "schema" : "https://github.com/citation-style-language/schema/raw/master/csl-citation.json" }</w:instrText>
      </w:r>
      <w:r w:rsidR="00B05DD3">
        <w:rPr>
          <w:rFonts w:ascii="Times New Roman" w:hAnsi="Times New Roman"/>
          <w:i/>
          <w:color w:val="000000"/>
          <w:sz w:val="20"/>
          <w:szCs w:val="20"/>
        </w:rPr>
        <w:fldChar w:fldCharType="separate"/>
      </w:r>
      <w:r w:rsidR="00237A4F" w:rsidRPr="00237A4F">
        <w:rPr>
          <w:rFonts w:ascii="Times New Roman" w:hAnsi="Times New Roman"/>
          <w:noProof/>
          <w:color w:val="000000"/>
          <w:sz w:val="20"/>
          <w:szCs w:val="20"/>
        </w:rPr>
        <w:t>[3]</w:t>
      </w:r>
      <w:r w:rsidR="00B05DD3">
        <w:rPr>
          <w:rFonts w:ascii="Times New Roman" w:hAnsi="Times New Roman"/>
          <w:i/>
          <w:color w:val="000000"/>
          <w:sz w:val="20"/>
          <w:szCs w:val="20"/>
        </w:rPr>
        <w:fldChar w:fldCharType="end"/>
      </w:r>
    </w:p>
    <w:p w:rsidR="005B1E3C" w:rsidRDefault="005B1E3C" w:rsidP="005B1E3C">
      <w:pPr>
        <w:autoSpaceDE w:val="0"/>
        <w:autoSpaceDN w:val="0"/>
        <w:adjustRightInd w:val="0"/>
        <w:snapToGrid w:val="0"/>
        <w:spacing w:after="0" w:line="240" w:lineRule="auto"/>
        <w:rPr>
          <w:rFonts w:ascii="ialMT" w:hAnsi="ialMT" w:cs="ialMT"/>
          <w:i/>
          <w:color w:val="000000"/>
          <w:sz w:val="20"/>
          <w:szCs w:val="20"/>
        </w:rPr>
      </w:pPr>
    </w:p>
    <w:p w:rsidR="005B1E3C" w:rsidRPr="00873032" w:rsidRDefault="005B1E3C" w:rsidP="00873032">
      <w:pPr>
        <w:pStyle w:val="ListParagraph"/>
        <w:numPr>
          <w:ilvl w:val="0"/>
          <w:numId w:val="3"/>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t>Hasil Penelitian</w:t>
      </w:r>
    </w:p>
    <w:p w:rsidR="00873032" w:rsidRPr="004157C2" w:rsidRDefault="00873032" w:rsidP="00873032">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rPr>
        <w:t>Sub Judul</w:t>
      </w:r>
    </w:p>
    <w:p w:rsidR="005B1E3C" w:rsidRDefault="005B1E3C" w:rsidP="005B1E3C">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Dari hasil Analisis dengan menggunakan </w:t>
      </w:r>
      <w:r w:rsidRPr="005A2B2C">
        <w:rPr>
          <w:rFonts w:ascii="Times New Roman" w:hAnsi="Times New Roman"/>
          <w:i/>
          <w:sz w:val="24"/>
          <w:szCs w:val="24"/>
        </w:rPr>
        <w:t xml:space="preserve">spreadsheet </w:t>
      </w:r>
      <w:r>
        <w:rPr>
          <w:rFonts w:ascii="Times New Roman" w:hAnsi="Times New Roman"/>
          <w:sz w:val="24"/>
          <w:szCs w:val="24"/>
        </w:rPr>
        <w:t xml:space="preserve">di dapatkan persamaan Garis Selubung Kuat Geser Coulomb adalah </w:t>
      </w:r>
      <w:r w:rsidRPr="005C13D2">
        <w:rPr>
          <w:rFonts w:ascii="Times New Roman" w:hAnsi="Times New Roman"/>
          <w:sz w:val="24"/>
          <w:szCs w:val="24"/>
        </w:rPr>
        <w:t>τ</w:t>
      </w:r>
      <w:r>
        <w:rPr>
          <w:rFonts w:ascii="Times New Roman" w:hAnsi="Times New Roman"/>
          <w:sz w:val="24"/>
          <w:szCs w:val="24"/>
        </w:rPr>
        <w:t xml:space="preserve"> = c + </w:t>
      </w:r>
      <w:r w:rsidRPr="005C13D2">
        <w:rPr>
          <w:rFonts w:ascii="Times New Roman" w:hAnsi="Times New Roman"/>
          <w:sz w:val="24"/>
          <w:szCs w:val="24"/>
        </w:rPr>
        <w:t>σ</w:t>
      </w:r>
      <w:r>
        <w:rPr>
          <w:rFonts w:ascii="Times New Roman" w:hAnsi="Times New Roman"/>
          <w:sz w:val="24"/>
          <w:szCs w:val="24"/>
        </w:rPr>
        <w:t xml:space="preserve"> tan ϕ.</w:t>
      </w:r>
      <w:r w:rsidR="00B05DD3">
        <w:rPr>
          <w:rFonts w:ascii="Times New Roman" w:hAnsi="Times New Roman"/>
          <w:sz w:val="24"/>
          <w:szCs w:val="24"/>
        </w:rPr>
        <w:fldChar w:fldCharType="begin" w:fldLock="1"/>
      </w:r>
      <w:r w:rsidR="00237A4F">
        <w:rPr>
          <w:rFonts w:ascii="Times New Roman" w:hAnsi="Times New Roman"/>
          <w:sz w:val="24"/>
          <w:szCs w:val="24"/>
        </w:rPr>
        <w:instrText>ADDIN CSL_CITATION { "citationItems" : [ { "id" : "ITEM-1", "itemData" : { "ISBN" : "978-979-29-2511-1", "author" : [ { "dropping-particle" : "", "family" : "Siang", "given" : "Jong Jek", "non-dropping-particle" : "", "parse-names" : false, "suffix" : "" } ], "editor" : [ { "dropping-particle" : "", "family" : "Suyantoro", "given" : "Fl. Sigit", "non-dropping-particle" : "", "parse-names" : false, "suffix" : "" } ], "id" : "ITEM-1", "issued" : { "date-parts" : [ [ "2011" ] ] }, "number-of-pages" : "11", "publisher" : "ANDI OFFSET", "publisher-place" : "Yogyakarta", "title" : "Riset Operasi dalam Pendekatan Algoritmis", "type" : "book" }, "uris" : [ "http://www.mendeley.com/documents/?uuid=dda74799-6e06-4f00-80d5-9f1cf6667e2b" ] } ], "mendeley" : { "formattedCitation" : "[4]", "plainTextFormattedCitation" : "[4]", "previouslyFormattedCitation" : "[3]" }, "properties" : { "noteIndex" : 0 }, "schema" : "https://github.com/citation-style-language/schema/raw/master/csl-citation.json" }</w:instrText>
      </w:r>
      <w:r w:rsidR="00B05DD3">
        <w:rPr>
          <w:rFonts w:ascii="Times New Roman" w:hAnsi="Times New Roman"/>
          <w:sz w:val="24"/>
          <w:szCs w:val="24"/>
        </w:rPr>
        <w:fldChar w:fldCharType="separate"/>
      </w:r>
      <w:r w:rsidR="00237A4F" w:rsidRPr="00237A4F">
        <w:rPr>
          <w:rFonts w:ascii="Times New Roman" w:hAnsi="Times New Roman"/>
          <w:noProof/>
          <w:sz w:val="24"/>
          <w:szCs w:val="24"/>
        </w:rPr>
        <w:t>[4]</w:t>
      </w:r>
      <w:r w:rsidR="00B05DD3">
        <w:rPr>
          <w:rFonts w:ascii="Times New Roman" w:hAnsi="Times New Roman"/>
          <w:sz w:val="24"/>
          <w:szCs w:val="24"/>
        </w:rPr>
        <w:fldChar w:fldCharType="end"/>
      </w:r>
    </w:p>
    <w:p w:rsidR="005B1E3C" w:rsidRDefault="005B1E3C" w:rsidP="005B1E3C">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Dan diidapatkan y = 0,025 + 0,1057x apabila kita rubah y menjadi </w:t>
      </w:r>
      <w:r w:rsidRPr="005C13D2">
        <w:rPr>
          <w:rFonts w:ascii="Times New Roman" w:hAnsi="Times New Roman"/>
          <w:sz w:val="24"/>
          <w:szCs w:val="24"/>
        </w:rPr>
        <w:t>τ</w:t>
      </w:r>
      <w:r>
        <w:rPr>
          <w:rFonts w:ascii="Times New Roman" w:hAnsi="Times New Roman"/>
          <w:sz w:val="24"/>
          <w:szCs w:val="24"/>
        </w:rPr>
        <w:t xml:space="preserve"> dan x menjadi </w:t>
      </w:r>
      <w:r w:rsidRPr="005C13D2">
        <w:rPr>
          <w:rFonts w:ascii="Times New Roman" w:hAnsi="Times New Roman"/>
          <w:sz w:val="24"/>
          <w:szCs w:val="24"/>
        </w:rPr>
        <w:t>σ</w:t>
      </w:r>
      <w:r>
        <w:rPr>
          <w:rFonts w:ascii="Times New Roman" w:hAnsi="Times New Roman"/>
          <w:sz w:val="24"/>
          <w:szCs w:val="24"/>
        </w:rPr>
        <w:t xml:space="preserve">, maka kita dapatkan nilai  kohesi (c) sama dengan 0,025 </w:t>
      </w:r>
      <w:r w:rsidRPr="000F48E3">
        <w:rPr>
          <w:rFonts w:ascii="Times New Roman" w:hAnsi="Times New Roman"/>
          <w:sz w:val="24"/>
          <w:szCs w:val="24"/>
        </w:rPr>
        <w:t>kg/cm</w:t>
      </w:r>
      <w:r w:rsidRPr="000F48E3">
        <w:rPr>
          <w:rFonts w:ascii="Times New Roman" w:hAnsi="Times New Roman"/>
          <w:sz w:val="24"/>
          <w:szCs w:val="24"/>
          <w:vertAlign w:val="superscript"/>
        </w:rPr>
        <w:t>2</w:t>
      </w:r>
      <w:r>
        <w:rPr>
          <w:rFonts w:ascii="Times New Roman" w:hAnsi="Times New Roman"/>
          <w:sz w:val="24"/>
          <w:szCs w:val="24"/>
        </w:rPr>
        <w:t xml:space="preserve"> dan sudut geser dalam (ϕ) adalah arc tan 0,1057 sama dengan 6,033</w:t>
      </w:r>
      <w:r>
        <w:rPr>
          <w:rFonts w:ascii="Times New Roman" w:hAnsi="Times New Roman"/>
          <w:sz w:val="24"/>
          <w:szCs w:val="24"/>
          <w:vertAlign w:val="superscript"/>
        </w:rPr>
        <w:t>o</w:t>
      </w:r>
      <w:r>
        <w:rPr>
          <w:rFonts w:ascii="Times New Roman" w:hAnsi="Times New Roman"/>
          <w:sz w:val="24"/>
          <w:szCs w:val="24"/>
        </w:rPr>
        <w:t>. Tabel 3 adalah hasil dari seluruh pengujian parameter fisik dan mekanik sample tanah yang siap digunakan sebagai inputan ke perangkat Geostudio.</w:t>
      </w:r>
      <w:r w:rsidR="00B05DD3">
        <w:rPr>
          <w:rFonts w:ascii="Times New Roman" w:hAnsi="Times New Roman"/>
          <w:sz w:val="24"/>
          <w:szCs w:val="24"/>
        </w:rPr>
        <w:fldChar w:fldCharType="begin" w:fldLock="1"/>
      </w:r>
      <w:r w:rsidR="00237A4F">
        <w:rPr>
          <w:rFonts w:ascii="Times New Roman" w:hAnsi="Times New Roman"/>
          <w:sz w:val="24"/>
          <w:szCs w:val="24"/>
        </w:rPr>
        <w:instrText>ADDIN CSL_CITATION { "citationItems" : [ { "id" : "ITEM-1", "itemData" : { "ISBN" : "978-94-6091-618-2", "author" : [ { "dropping-particle" : "", "family" : "Hohenwater", "given" : "Markus", "non-dropping-particle" : "", "parse-names" : false, "suffix" : "" }, { "dropping-particle" : "", "family" : "Lavicza", "given" : "Zsolt", "non-dropping-particle" : "", "parse-names" : false, "suffix" : "" } ], "chapter-number" : "1", "container-title" : "Processing Mathematics Through Digital Technologies", "editor" : [ { "dropping-particle" : "", "family" : "Bu", "given" : "Lingguo", "non-dropping-particle" : "", "parse-names" : false, "suffix" : "" }, { "dropping-particle" : "", "family" : "Schoen", "given" : "Robert", "non-dropping-particle" : "", "parse-names" : false, "suffix" : "" } ], "id" : "ITEM-1", "issued" : { "date-parts" : [ [ "2011" ] ] }, "page" : "7-12", "publisher" : "Sense Publishers", "publisher-place" : "Rotterdam", "title" : "The Stength of the Community : How Geogebra can Inspire Technology Integration in Mathematics", "type" : "chapter" }, "uris" : [ "http://www.mendeley.com/documents/?uuid=f947afa6-c237-488d-a328-d0eed67b5ce2" ] } ], "mendeley" : { "formattedCitation" : "[5]", "plainTextFormattedCitation" : "[5]", "previouslyFormattedCitation" : "[4]" }, "properties" : { "noteIndex" : 0 }, "schema" : "https://github.com/citation-style-language/schema/raw/master/csl-citation.json" }</w:instrText>
      </w:r>
      <w:r w:rsidR="00B05DD3">
        <w:rPr>
          <w:rFonts w:ascii="Times New Roman" w:hAnsi="Times New Roman"/>
          <w:sz w:val="24"/>
          <w:szCs w:val="24"/>
        </w:rPr>
        <w:fldChar w:fldCharType="separate"/>
      </w:r>
      <w:r w:rsidR="00237A4F" w:rsidRPr="00237A4F">
        <w:rPr>
          <w:rFonts w:ascii="Times New Roman" w:hAnsi="Times New Roman"/>
          <w:noProof/>
          <w:sz w:val="24"/>
          <w:szCs w:val="24"/>
        </w:rPr>
        <w:t>[5]</w:t>
      </w:r>
      <w:r w:rsidR="00B05DD3">
        <w:rPr>
          <w:rFonts w:ascii="Times New Roman" w:hAnsi="Times New Roman"/>
          <w:sz w:val="24"/>
          <w:szCs w:val="24"/>
        </w:rPr>
        <w:fldChar w:fldCharType="end"/>
      </w:r>
      <w:r w:rsidR="00211325">
        <w:rPr>
          <w:rFonts w:ascii="Times New Roman" w:hAnsi="Times New Roman"/>
          <w:sz w:val="24"/>
          <w:szCs w:val="24"/>
        </w:rPr>
        <w:t xml:space="preserve"> </w:t>
      </w:r>
    </w:p>
    <w:p w:rsidR="005B1E3C" w:rsidRDefault="005B1E3C" w:rsidP="005B1E3C">
      <w:pPr>
        <w:autoSpaceDE w:val="0"/>
        <w:autoSpaceDN w:val="0"/>
        <w:adjustRightInd w:val="0"/>
        <w:snapToGrid w:val="0"/>
        <w:spacing w:after="0" w:line="240" w:lineRule="auto"/>
        <w:rPr>
          <w:rFonts w:ascii="ialMT" w:hAnsi="ialMT" w:cs="ialMT"/>
          <w:i/>
          <w:color w:val="000000"/>
          <w:sz w:val="20"/>
          <w:szCs w:val="20"/>
        </w:rPr>
      </w:pPr>
    </w:p>
    <w:p w:rsidR="005B1E3C" w:rsidRPr="00882CE4" w:rsidRDefault="005B1E3C" w:rsidP="005B1E3C">
      <w:pPr>
        <w:tabs>
          <w:tab w:val="left" w:pos="426"/>
          <w:tab w:val="left" w:pos="567"/>
          <w:tab w:val="left" w:pos="1134"/>
        </w:tabs>
        <w:spacing w:after="0" w:line="240" w:lineRule="auto"/>
        <w:jc w:val="center"/>
        <w:rPr>
          <w:rFonts w:ascii="Times New Roman" w:hAnsi="Times New Roman"/>
          <w:sz w:val="20"/>
          <w:szCs w:val="20"/>
        </w:rPr>
      </w:pPr>
      <w:r w:rsidRPr="00882CE4">
        <w:rPr>
          <w:rFonts w:ascii="Times New Roman" w:hAnsi="Times New Roman"/>
          <w:sz w:val="20"/>
          <w:szCs w:val="20"/>
        </w:rPr>
        <w:t>Tabel 2. Hasil Analisis Pengujian Lab</w:t>
      </w:r>
    </w:p>
    <w:tbl>
      <w:tblPr>
        <w:tblW w:w="0" w:type="auto"/>
        <w:jc w:val="center"/>
        <w:tblInd w:w="108" w:type="dxa"/>
        <w:tblBorders>
          <w:top w:val="single" w:sz="4" w:space="0" w:color="000000"/>
          <w:bottom w:val="single" w:sz="4" w:space="0" w:color="000000"/>
        </w:tblBorders>
        <w:tblLook w:val="04A0"/>
      </w:tblPr>
      <w:tblGrid>
        <w:gridCol w:w="567"/>
        <w:gridCol w:w="1985"/>
        <w:gridCol w:w="1843"/>
      </w:tblGrid>
      <w:tr w:rsidR="005B1E3C" w:rsidRPr="00824E14" w:rsidTr="008C41A9">
        <w:trPr>
          <w:jc w:val="center"/>
        </w:trPr>
        <w:tc>
          <w:tcPr>
            <w:tcW w:w="567" w:type="dxa"/>
            <w:tcBorders>
              <w:top w:val="single" w:sz="4" w:space="0" w:color="000000"/>
              <w:bottom w:val="single" w:sz="4" w:space="0" w:color="auto"/>
            </w:tcBorders>
          </w:tcPr>
          <w:p w:rsidR="005B1E3C" w:rsidRPr="00824E14" w:rsidRDefault="005B1E3C" w:rsidP="008C41A9">
            <w:pPr>
              <w:pStyle w:val="TabelSNFUM2015"/>
              <w:rPr>
                <w:b/>
                <w:lang w:val="id-ID"/>
              </w:rPr>
            </w:pPr>
            <w:r w:rsidRPr="00824E14">
              <w:rPr>
                <w:b/>
              </w:rPr>
              <w:t>No</w:t>
            </w:r>
            <w:r w:rsidRPr="00824E14">
              <w:rPr>
                <w:b/>
                <w:lang w:val="id-ID"/>
              </w:rPr>
              <w:t>.</w:t>
            </w:r>
          </w:p>
        </w:tc>
        <w:tc>
          <w:tcPr>
            <w:tcW w:w="1985" w:type="dxa"/>
            <w:tcBorders>
              <w:top w:val="single" w:sz="4" w:space="0" w:color="000000"/>
              <w:bottom w:val="single" w:sz="4" w:space="0" w:color="auto"/>
            </w:tcBorders>
          </w:tcPr>
          <w:p w:rsidR="005B1E3C" w:rsidRPr="00824E14" w:rsidRDefault="005B1E3C" w:rsidP="008C41A9">
            <w:pPr>
              <w:pStyle w:val="TabelSNFUM2015"/>
              <w:rPr>
                <w:b/>
              </w:rPr>
            </w:pPr>
            <w:r w:rsidRPr="00824E14">
              <w:rPr>
                <w:b/>
              </w:rPr>
              <w:t>Uraian</w:t>
            </w:r>
          </w:p>
        </w:tc>
        <w:tc>
          <w:tcPr>
            <w:tcW w:w="1843" w:type="dxa"/>
            <w:tcBorders>
              <w:top w:val="single" w:sz="4" w:space="0" w:color="000000"/>
              <w:bottom w:val="single" w:sz="4" w:space="0" w:color="auto"/>
            </w:tcBorders>
          </w:tcPr>
          <w:p w:rsidR="005B1E3C" w:rsidRPr="00824E14" w:rsidRDefault="005B1E3C" w:rsidP="008C41A9">
            <w:pPr>
              <w:pStyle w:val="TabelSNFUM2015"/>
              <w:rPr>
                <w:b/>
              </w:rPr>
            </w:pPr>
            <w:r w:rsidRPr="00824E14">
              <w:rPr>
                <w:b/>
              </w:rPr>
              <w:t>Keterangan</w:t>
            </w:r>
          </w:p>
        </w:tc>
      </w:tr>
      <w:tr w:rsidR="005B1E3C" w:rsidRPr="00824E14" w:rsidTr="008C41A9">
        <w:trPr>
          <w:jc w:val="center"/>
        </w:trPr>
        <w:tc>
          <w:tcPr>
            <w:tcW w:w="567" w:type="dxa"/>
            <w:tcBorders>
              <w:top w:val="single" w:sz="4" w:space="0" w:color="auto"/>
            </w:tcBorders>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1</w:t>
            </w:r>
          </w:p>
        </w:tc>
        <w:tc>
          <w:tcPr>
            <w:tcW w:w="1985" w:type="dxa"/>
            <w:tcBorders>
              <w:top w:val="single" w:sz="4" w:space="0" w:color="auto"/>
            </w:tcBorders>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Data 1</w:t>
            </w:r>
          </w:p>
        </w:tc>
        <w:tc>
          <w:tcPr>
            <w:tcW w:w="1843" w:type="dxa"/>
            <w:tcBorders>
              <w:top w:val="single" w:sz="4" w:space="0" w:color="auto"/>
            </w:tcBorders>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Keterangan 1</w:t>
            </w:r>
          </w:p>
        </w:tc>
      </w:tr>
      <w:tr w:rsidR="005B1E3C" w:rsidRPr="00824E14" w:rsidTr="008C41A9">
        <w:trPr>
          <w:jc w:val="center"/>
        </w:trPr>
        <w:tc>
          <w:tcPr>
            <w:tcW w:w="567" w:type="dxa"/>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2</w:t>
            </w:r>
          </w:p>
        </w:tc>
        <w:tc>
          <w:tcPr>
            <w:tcW w:w="1985" w:type="dxa"/>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Data 2</w:t>
            </w:r>
          </w:p>
        </w:tc>
        <w:tc>
          <w:tcPr>
            <w:tcW w:w="1843" w:type="dxa"/>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Keterangan 2</w:t>
            </w:r>
          </w:p>
        </w:tc>
      </w:tr>
      <w:tr w:rsidR="005B1E3C" w:rsidRPr="00824E14" w:rsidTr="008C41A9">
        <w:trPr>
          <w:jc w:val="center"/>
        </w:trPr>
        <w:tc>
          <w:tcPr>
            <w:tcW w:w="567" w:type="dxa"/>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3</w:t>
            </w:r>
          </w:p>
        </w:tc>
        <w:tc>
          <w:tcPr>
            <w:tcW w:w="1985" w:type="dxa"/>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Data 3</w:t>
            </w:r>
          </w:p>
        </w:tc>
        <w:tc>
          <w:tcPr>
            <w:tcW w:w="1843" w:type="dxa"/>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Keterangan 3</w:t>
            </w:r>
          </w:p>
        </w:tc>
      </w:tr>
      <w:tr w:rsidR="005B1E3C" w:rsidRPr="00824E14" w:rsidTr="008C41A9">
        <w:trPr>
          <w:jc w:val="center"/>
        </w:trPr>
        <w:tc>
          <w:tcPr>
            <w:tcW w:w="567" w:type="dxa"/>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4</w:t>
            </w:r>
          </w:p>
        </w:tc>
        <w:tc>
          <w:tcPr>
            <w:tcW w:w="1985" w:type="dxa"/>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Data 4</w:t>
            </w:r>
          </w:p>
        </w:tc>
        <w:tc>
          <w:tcPr>
            <w:tcW w:w="1843" w:type="dxa"/>
          </w:tcPr>
          <w:p w:rsidR="005B1E3C" w:rsidRPr="00A073E0" w:rsidRDefault="005B1E3C" w:rsidP="008C41A9">
            <w:pPr>
              <w:pStyle w:val="TabelSNFUM2015"/>
              <w:rPr>
                <w:rFonts w:ascii="Times New Roman" w:hAnsi="Times New Roman"/>
                <w:lang w:val="id-ID"/>
              </w:rPr>
            </w:pPr>
            <w:r w:rsidRPr="00A073E0">
              <w:rPr>
                <w:rFonts w:ascii="Times New Roman" w:hAnsi="Times New Roman"/>
                <w:lang w:val="id-ID"/>
              </w:rPr>
              <w:t>Keterangan 4</w:t>
            </w:r>
          </w:p>
        </w:tc>
      </w:tr>
    </w:tbl>
    <w:p w:rsidR="005B1E3C" w:rsidRDefault="005B1E3C" w:rsidP="005B1E3C">
      <w:pPr>
        <w:tabs>
          <w:tab w:val="left" w:pos="426"/>
          <w:tab w:val="left" w:pos="567"/>
          <w:tab w:val="left" w:pos="1134"/>
        </w:tabs>
        <w:spacing w:after="0" w:line="240" w:lineRule="auto"/>
        <w:jc w:val="both"/>
        <w:rPr>
          <w:rFonts w:ascii="Times New Roman" w:hAnsi="Times New Roman"/>
          <w:sz w:val="24"/>
          <w:szCs w:val="24"/>
        </w:rPr>
      </w:pPr>
    </w:p>
    <w:p w:rsidR="00873032" w:rsidRPr="004157C2" w:rsidRDefault="00873032" w:rsidP="00873032">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rPr>
        <w:t>Sub Judul</w:t>
      </w:r>
    </w:p>
    <w:p w:rsidR="005B1E3C" w:rsidRPr="00240F04" w:rsidRDefault="005B1E3C" w:rsidP="00873032">
      <w:pPr>
        <w:tabs>
          <w:tab w:val="left" w:pos="426"/>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Dari hasil observasi lapangan diketahui morfologi daerah penelitian adalah daerah perbukitan bergelombang dengan lereng ± 10</w:t>
      </w:r>
      <w:r>
        <w:rPr>
          <w:rFonts w:ascii="Times New Roman" w:hAnsi="Times New Roman"/>
          <w:sz w:val="24"/>
          <w:szCs w:val="24"/>
          <w:vertAlign w:val="superscript"/>
        </w:rPr>
        <w:t>o</w:t>
      </w:r>
      <w:r>
        <w:rPr>
          <w:rFonts w:ascii="Times New Roman" w:hAnsi="Times New Roman"/>
          <w:sz w:val="24"/>
          <w:szCs w:val="24"/>
        </w:rPr>
        <w:t xml:space="preserve">, dijumpai bentukan-bentukan erosi gully pada bagian bawah lereng. diketahui bahwa gejala amblesan yang terjadi tidak hanya  menunjukan gejala gerakan tanah akibat </w:t>
      </w:r>
      <w:r w:rsidRPr="006B6E59">
        <w:rPr>
          <w:rFonts w:ascii="Times New Roman" w:hAnsi="Times New Roman"/>
          <w:i/>
          <w:sz w:val="24"/>
          <w:szCs w:val="24"/>
        </w:rPr>
        <w:t>circular sliding</w:t>
      </w:r>
      <w:r w:rsidR="00211325">
        <w:rPr>
          <w:rFonts w:ascii="Times New Roman" w:hAnsi="Times New Roman"/>
          <w:sz w:val="24"/>
          <w:szCs w:val="24"/>
        </w:rPr>
        <w:t>.</w:t>
      </w:r>
      <w:r w:rsidR="00B05DD3">
        <w:rPr>
          <w:rFonts w:ascii="Times New Roman" w:hAnsi="Times New Roman"/>
          <w:sz w:val="24"/>
          <w:szCs w:val="24"/>
        </w:rPr>
        <w:fldChar w:fldCharType="begin" w:fldLock="1"/>
      </w:r>
      <w:r w:rsidR="00237A4F">
        <w:rPr>
          <w:rFonts w:ascii="Times New Roman" w:hAnsi="Times New Roman"/>
          <w:sz w:val="24"/>
          <w:szCs w:val="24"/>
        </w:rPr>
        <w:instrText>ADDIN CSL_CITATION { "citationItems" : [ { "id" : "ITEM-1", "itemData" : { "author" : [ { "dropping-particle" : "", "family" : "Yajri", "given" : "Faiz", "non-dropping-particle" : "", "parse-names" : false, "suffix" : "" } ], "container-title" : "MAJALAH TRUBUS", "id" : "ITEM-1", "issued" : { "date-parts" : [ [ "2017", "2" ] ] }, "page" : "64-66", "publisher-place" : "Depok", "title" : "Naga Manis Lahan Gambut", "type" : "article-magazine" }, "uris" : [ "http://www.mendeley.com/documents/?uuid=ffbf20cd-2c45-4a51-9462-4f6cab488ba7" ] } ], "mendeley" : { "formattedCitation" : "[6]", "plainTextFormattedCitation" : "[6]", "previouslyFormattedCitation" : "[5]" }, "properties" : { "noteIndex" : 0 }, "schema" : "https://github.com/citation-style-language/schema/raw/master/csl-citation.json" }</w:instrText>
      </w:r>
      <w:r w:rsidR="00B05DD3">
        <w:rPr>
          <w:rFonts w:ascii="Times New Roman" w:hAnsi="Times New Roman"/>
          <w:sz w:val="24"/>
          <w:szCs w:val="24"/>
        </w:rPr>
        <w:fldChar w:fldCharType="separate"/>
      </w:r>
      <w:r w:rsidR="00237A4F" w:rsidRPr="00237A4F">
        <w:rPr>
          <w:rFonts w:ascii="Times New Roman" w:hAnsi="Times New Roman"/>
          <w:noProof/>
          <w:sz w:val="24"/>
          <w:szCs w:val="24"/>
        </w:rPr>
        <w:t>[6]</w:t>
      </w:r>
      <w:r w:rsidR="00B05DD3">
        <w:rPr>
          <w:rFonts w:ascii="Times New Roman" w:hAnsi="Times New Roman"/>
          <w:sz w:val="24"/>
          <w:szCs w:val="24"/>
        </w:rPr>
        <w:fldChar w:fldCharType="end"/>
      </w:r>
      <w:r w:rsidR="00237A4F" w:rsidRPr="00240F04">
        <w:rPr>
          <w:rFonts w:ascii="Times New Roman" w:hAnsi="Times New Roman"/>
          <w:sz w:val="24"/>
          <w:szCs w:val="24"/>
        </w:rPr>
        <w:t xml:space="preserve"> </w:t>
      </w:r>
    </w:p>
    <w:p w:rsidR="005B1E3C" w:rsidRDefault="005B1E3C" w:rsidP="005B1E3C">
      <w:pPr>
        <w:tabs>
          <w:tab w:val="left" w:pos="426"/>
          <w:tab w:val="left" w:pos="567"/>
          <w:tab w:val="left" w:pos="1134"/>
        </w:tabs>
        <w:spacing w:after="0" w:line="240" w:lineRule="auto"/>
        <w:rPr>
          <w:rFonts w:ascii="Times New Roman" w:hAnsi="Times New Roman"/>
          <w:b/>
          <w:sz w:val="24"/>
          <w:szCs w:val="24"/>
        </w:rPr>
      </w:pPr>
    </w:p>
    <w:p w:rsidR="005B1E3C" w:rsidRDefault="005B1E3C" w:rsidP="005B1E3C">
      <w:pPr>
        <w:tabs>
          <w:tab w:val="left" w:pos="426"/>
          <w:tab w:val="left" w:pos="567"/>
          <w:tab w:val="left" w:pos="1134"/>
        </w:tabs>
        <w:spacing w:after="0" w:line="240" w:lineRule="auto"/>
        <w:rPr>
          <w:rFonts w:ascii="Times New Roman" w:hAnsi="Times New Roman"/>
          <w:b/>
          <w:sz w:val="24"/>
          <w:szCs w:val="24"/>
        </w:rPr>
      </w:pPr>
      <w:r>
        <w:rPr>
          <w:rFonts w:ascii="Times New Roman" w:hAnsi="Times New Roman"/>
          <w:b/>
          <w:sz w:val="24"/>
          <w:szCs w:val="24"/>
        </w:rPr>
        <w:t>4. Kesimpulan</w:t>
      </w:r>
    </w:p>
    <w:p w:rsidR="005B1E3C" w:rsidRPr="000A204E" w:rsidRDefault="005B1E3C" w:rsidP="005B1E3C">
      <w:pPr>
        <w:pStyle w:val="NoSpacing1"/>
        <w:tabs>
          <w:tab w:val="left" w:pos="426"/>
        </w:tabs>
        <w:jc w:val="both"/>
        <w:rPr>
          <w:rFonts w:ascii="Times New Roman" w:hAnsi="Times New Roman"/>
          <w:sz w:val="24"/>
          <w:szCs w:val="24"/>
        </w:rPr>
      </w:pPr>
      <w:r>
        <w:rPr>
          <w:rFonts w:ascii="Times New Roman" w:hAnsi="Times New Roman"/>
          <w:sz w:val="24"/>
          <w:szCs w:val="24"/>
        </w:rPr>
        <w:tab/>
        <w:t xml:space="preserve">Faktor keamanan lereng lokasi penelitian adalah 0.47 </w:t>
      </w:r>
      <w:r>
        <w:rPr>
          <w:rFonts w:ascii="Times New Roman" w:hAnsi="Times New Roman"/>
          <w:sz w:val="24"/>
          <w:szCs w:val="24"/>
          <w:lang w:val="id-ID"/>
        </w:rPr>
        <w:t>lebih kecil dari 1,2 sehingga</w:t>
      </w:r>
      <w:r>
        <w:rPr>
          <w:rFonts w:ascii="Times New Roman" w:hAnsi="Times New Roman"/>
          <w:sz w:val="24"/>
          <w:szCs w:val="24"/>
        </w:rPr>
        <w:t xml:space="preserve"> dapat diklasifikasikan kedalam lereng dengan kerentanan sangat tinggi terhadap </w:t>
      </w:r>
      <w:r w:rsidR="000A204E">
        <w:rPr>
          <w:rFonts w:ascii="Times New Roman" w:hAnsi="Times New Roman"/>
          <w:sz w:val="24"/>
          <w:szCs w:val="24"/>
          <w:lang w:val="id-ID"/>
        </w:rPr>
        <w:t>gerakan tanah</w:t>
      </w:r>
      <w:r w:rsidR="000A204E">
        <w:rPr>
          <w:rFonts w:ascii="Times New Roman" w:hAnsi="Times New Roman"/>
          <w:sz w:val="24"/>
          <w:szCs w:val="24"/>
        </w:rPr>
        <w:t>.</w:t>
      </w:r>
    </w:p>
    <w:p w:rsidR="005B1E3C" w:rsidRPr="000A204E" w:rsidRDefault="005B1E3C" w:rsidP="005B1E3C">
      <w:pPr>
        <w:tabs>
          <w:tab w:val="left" w:pos="426"/>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Subsidence di Lokasi Penelitian Jl. Soekarno-Hatta Km.8 Kota  Balikpapan dari ekpresi sebaran dan dimensinya yang tidak berbentuk busur merupakan gejala subsidence  yang disebabkan </w:t>
      </w:r>
      <w:r w:rsidRPr="004D15B3">
        <w:rPr>
          <w:rFonts w:ascii="Times New Roman" w:hAnsi="Times New Roman"/>
          <w:i/>
          <w:sz w:val="24"/>
          <w:szCs w:val="24"/>
        </w:rPr>
        <w:t>Subsurfac</w:t>
      </w:r>
      <w:r w:rsidR="000A204E">
        <w:rPr>
          <w:rFonts w:ascii="Times New Roman" w:hAnsi="Times New Roman"/>
          <w:i/>
          <w:sz w:val="24"/>
          <w:szCs w:val="24"/>
        </w:rPr>
        <w:t>e</w:t>
      </w:r>
      <w:r w:rsidR="000A204E">
        <w:rPr>
          <w:rFonts w:ascii="Times New Roman" w:hAnsi="Times New Roman"/>
          <w:sz w:val="24"/>
          <w:szCs w:val="24"/>
        </w:rPr>
        <w:t xml:space="preserve"> [5].</w:t>
      </w:r>
    </w:p>
    <w:p w:rsidR="005B1E3C" w:rsidRDefault="005B1E3C" w:rsidP="005B1E3C">
      <w:pPr>
        <w:tabs>
          <w:tab w:val="left" w:pos="426"/>
          <w:tab w:val="left" w:pos="567"/>
          <w:tab w:val="left" w:pos="1134"/>
        </w:tabs>
        <w:spacing w:after="0" w:line="240" w:lineRule="auto"/>
        <w:jc w:val="both"/>
        <w:rPr>
          <w:rFonts w:ascii="Times New Roman" w:hAnsi="Times New Roman"/>
          <w:i/>
          <w:sz w:val="24"/>
          <w:szCs w:val="24"/>
        </w:rPr>
      </w:pPr>
    </w:p>
    <w:p w:rsidR="005B1E3C" w:rsidRDefault="005B1E3C" w:rsidP="005B1E3C">
      <w:pPr>
        <w:tabs>
          <w:tab w:val="left" w:pos="426"/>
          <w:tab w:val="left" w:pos="567"/>
          <w:tab w:val="left" w:pos="1134"/>
        </w:tabs>
        <w:spacing w:after="0" w:line="240" w:lineRule="auto"/>
        <w:jc w:val="center"/>
        <w:rPr>
          <w:rFonts w:ascii="Times New Roman" w:hAnsi="Times New Roman"/>
          <w:sz w:val="24"/>
          <w:szCs w:val="24"/>
        </w:rPr>
      </w:pPr>
      <w:r w:rsidRPr="00882CE4">
        <w:rPr>
          <w:rFonts w:ascii="Times New Roman" w:hAnsi="Times New Roman"/>
          <w:i/>
          <w:noProof/>
          <w:sz w:val="24"/>
          <w:szCs w:val="24"/>
        </w:rPr>
        <w:drawing>
          <wp:inline distT="0" distB="0" distL="0" distR="0">
            <wp:extent cx="2439097" cy="14001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42485" cy="1402120"/>
                    </a:xfrm>
                    <a:prstGeom prst="rect">
                      <a:avLst/>
                    </a:prstGeom>
                    <a:noFill/>
                    <a:ln w="9525">
                      <a:noFill/>
                      <a:miter lim="800000"/>
                      <a:headEnd/>
                      <a:tailEnd/>
                    </a:ln>
                  </pic:spPr>
                </pic:pic>
              </a:graphicData>
            </a:graphic>
          </wp:inline>
        </w:drawing>
      </w:r>
    </w:p>
    <w:p w:rsidR="005B1E3C" w:rsidRPr="00882CE4" w:rsidRDefault="005B1E3C" w:rsidP="005B1E3C">
      <w:pPr>
        <w:tabs>
          <w:tab w:val="left" w:pos="426"/>
          <w:tab w:val="left" w:pos="567"/>
          <w:tab w:val="left" w:pos="1134"/>
        </w:tabs>
        <w:spacing w:after="0" w:line="240" w:lineRule="auto"/>
        <w:jc w:val="center"/>
        <w:rPr>
          <w:rFonts w:ascii="Times New Roman" w:hAnsi="Times New Roman"/>
          <w:sz w:val="20"/>
          <w:szCs w:val="24"/>
        </w:rPr>
      </w:pPr>
      <w:r w:rsidRPr="00882CE4">
        <w:rPr>
          <w:rFonts w:ascii="Times New Roman" w:hAnsi="Times New Roman"/>
          <w:sz w:val="20"/>
          <w:szCs w:val="24"/>
        </w:rPr>
        <w:t>Gambar 1. Distribusi F</w:t>
      </w:r>
    </w:p>
    <w:p w:rsidR="005B1E3C" w:rsidRDefault="005B1E3C" w:rsidP="005B1E3C">
      <w:pPr>
        <w:tabs>
          <w:tab w:val="left" w:pos="426"/>
          <w:tab w:val="left" w:pos="567"/>
          <w:tab w:val="left" w:pos="1134"/>
        </w:tabs>
        <w:spacing w:after="0" w:line="240" w:lineRule="auto"/>
        <w:jc w:val="both"/>
        <w:rPr>
          <w:rFonts w:ascii="Times New Roman" w:hAnsi="Times New Roman"/>
          <w:sz w:val="24"/>
          <w:szCs w:val="24"/>
        </w:rPr>
      </w:pPr>
    </w:p>
    <w:p w:rsidR="005B1E3C" w:rsidRDefault="005B1E3C" w:rsidP="005B1E3C">
      <w:pPr>
        <w:tabs>
          <w:tab w:val="left" w:pos="426"/>
          <w:tab w:val="left" w:pos="567"/>
          <w:tab w:val="left" w:pos="1134"/>
        </w:tabs>
        <w:spacing w:after="0" w:line="240" w:lineRule="auto"/>
        <w:jc w:val="both"/>
        <w:rPr>
          <w:rFonts w:ascii="Times New Roman" w:hAnsi="Times New Roman"/>
          <w:b/>
          <w:sz w:val="24"/>
          <w:szCs w:val="24"/>
        </w:rPr>
      </w:pPr>
      <w:r>
        <w:rPr>
          <w:rFonts w:ascii="Times New Roman" w:hAnsi="Times New Roman"/>
          <w:b/>
          <w:sz w:val="24"/>
          <w:szCs w:val="24"/>
        </w:rPr>
        <w:t>5. Saran</w:t>
      </w:r>
    </w:p>
    <w:p w:rsidR="005B1E3C" w:rsidRDefault="005B1E3C" w:rsidP="005B1E3C">
      <w:pPr>
        <w:tabs>
          <w:tab w:val="left" w:pos="426"/>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Diperlukan adanya penelitian lebih lanjut analisis kestabilan lereng dengan perangkat lunak geostudio yang berlisensi agar dapat dibuat simulasi retaining wall serta back filling, sehingga akan didapatkan FK lebih akurat. </w:t>
      </w:r>
    </w:p>
    <w:p w:rsidR="005B1E3C" w:rsidRPr="00643E6D" w:rsidRDefault="005B1E3C" w:rsidP="005B1E3C">
      <w:pPr>
        <w:tabs>
          <w:tab w:val="left" w:pos="426"/>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p>
    <w:p w:rsidR="005B1E3C" w:rsidRDefault="005B1E3C" w:rsidP="005B1E3C">
      <w:pPr>
        <w:tabs>
          <w:tab w:val="left" w:pos="426"/>
          <w:tab w:val="left" w:pos="567"/>
          <w:tab w:val="left" w:pos="1134"/>
        </w:tabs>
        <w:spacing w:after="0" w:line="240" w:lineRule="auto"/>
        <w:rPr>
          <w:rFonts w:ascii="Times New Roman" w:hAnsi="Times New Roman"/>
          <w:b/>
          <w:sz w:val="24"/>
          <w:szCs w:val="24"/>
        </w:rPr>
      </w:pPr>
      <w:r>
        <w:rPr>
          <w:rFonts w:ascii="Times New Roman" w:hAnsi="Times New Roman"/>
          <w:b/>
          <w:sz w:val="24"/>
          <w:szCs w:val="24"/>
        </w:rPr>
        <w:t xml:space="preserve">6. </w:t>
      </w:r>
      <w:r w:rsidRPr="00D02331">
        <w:rPr>
          <w:rFonts w:ascii="Times New Roman" w:hAnsi="Times New Roman"/>
          <w:b/>
          <w:sz w:val="24"/>
          <w:szCs w:val="24"/>
        </w:rPr>
        <w:t>Daftar Pustaka</w:t>
      </w:r>
    </w:p>
    <w:p w:rsidR="00044A02" w:rsidRDefault="00044A02" w:rsidP="004E7B61">
      <w:pPr>
        <w:spacing w:after="0" w:line="240" w:lineRule="auto"/>
        <w:ind w:left="284" w:hanging="284"/>
        <w:rPr>
          <w:rFonts w:ascii="Times New Roman"/>
          <w:sz w:val="24"/>
        </w:rPr>
      </w:pPr>
    </w:p>
    <w:p w:rsidR="00044A02" w:rsidRDefault="00044A02" w:rsidP="00044A02">
      <w:pPr>
        <w:spacing w:after="0" w:line="240" w:lineRule="auto"/>
        <w:ind w:left="284" w:hanging="284"/>
        <w:rPr>
          <w:rFonts w:ascii="Times New Roman"/>
          <w:sz w:val="24"/>
        </w:rPr>
      </w:pPr>
      <w:r>
        <w:rPr>
          <w:rFonts w:ascii="Times New Roman"/>
          <w:sz w:val="24"/>
        </w:rPr>
        <w:t>Catatan :</w:t>
      </w:r>
    </w:p>
    <w:p w:rsidR="00044A02" w:rsidRDefault="00044A02" w:rsidP="00044A02">
      <w:pPr>
        <w:spacing w:after="0" w:line="240" w:lineRule="auto"/>
        <w:ind w:left="284" w:hanging="284"/>
        <w:rPr>
          <w:rFonts w:ascii="Times New Roman"/>
          <w:sz w:val="24"/>
        </w:rPr>
      </w:pPr>
    </w:p>
    <w:p w:rsidR="00993446" w:rsidRDefault="00044A02" w:rsidP="00044A02">
      <w:pPr>
        <w:pStyle w:val="ListParagraph"/>
        <w:numPr>
          <w:ilvl w:val="0"/>
          <w:numId w:val="4"/>
        </w:numPr>
        <w:spacing w:after="0" w:line="240" w:lineRule="auto"/>
        <w:rPr>
          <w:rFonts w:ascii="Times New Roman"/>
          <w:sz w:val="24"/>
        </w:rPr>
      </w:pPr>
      <w:r w:rsidRPr="00044A02">
        <w:rPr>
          <w:rFonts w:ascii="Times New Roman"/>
          <w:sz w:val="24"/>
        </w:rPr>
        <w:t xml:space="preserve">Daftar Pusaka mengikuti IEEE style, format dapat di lihat di </w:t>
      </w:r>
      <w:hyperlink r:id="rId11" w:history="1">
        <w:r w:rsidRPr="00044A02">
          <w:rPr>
            <w:rStyle w:val="Hyperlink"/>
            <w:rFonts w:ascii="Times New Roman"/>
            <w:sz w:val="24"/>
          </w:rPr>
          <w:t>https://www.ieee.org/documents/ieeecitationref.pdf</w:t>
        </w:r>
      </w:hyperlink>
      <w:r>
        <w:rPr>
          <w:rFonts w:ascii="Times New Roman"/>
          <w:sz w:val="24"/>
        </w:rPr>
        <w:t>;</w:t>
      </w:r>
    </w:p>
    <w:p w:rsidR="00044A02" w:rsidRPr="00044A02" w:rsidRDefault="00044A02" w:rsidP="00044A02">
      <w:pPr>
        <w:pStyle w:val="ListParagraph"/>
        <w:numPr>
          <w:ilvl w:val="0"/>
          <w:numId w:val="4"/>
        </w:numPr>
        <w:spacing w:after="0" w:line="240" w:lineRule="auto"/>
        <w:rPr>
          <w:rFonts w:ascii="Times New Roman"/>
          <w:sz w:val="24"/>
        </w:rPr>
      </w:pPr>
      <w:r>
        <w:rPr>
          <w:rFonts w:ascii="Times New Roman"/>
          <w:sz w:val="24"/>
        </w:rPr>
        <w:t xml:space="preserve">Atau mengikuti format IEEE pada aplikasi sitasi </w:t>
      </w:r>
      <w:r w:rsidRPr="00044A02">
        <w:rPr>
          <w:rFonts w:ascii="Times New Roman"/>
          <w:i/>
          <w:sz w:val="24"/>
        </w:rPr>
        <w:t>Mendeley</w:t>
      </w:r>
      <w:r>
        <w:rPr>
          <w:rFonts w:ascii="Times New Roman"/>
          <w:sz w:val="24"/>
        </w:rPr>
        <w:t xml:space="preserve">  </w:t>
      </w:r>
    </w:p>
    <w:p w:rsidR="00044A02" w:rsidRDefault="00044A02" w:rsidP="00044A02">
      <w:pPr>
        <w:spacing w:after="0" w:line="240" w:lineRule="auto"/>
        <w:ind w:left="284" w:hanging="284"/>
        <w:rPr>
          <w:rFonts w:ascii="Times New Roman"/>
          <w:b/>
          <w:sz w:val="24"/>
        </w:rPr>
      </w:pPr>
    </w:p>
    <w:p w:rsidR="00044A02" w:rsidRPr="00044A02" w:rsidRDefault="00044A02" w:rsidP="00044A02">
      <w:pPr>
        <w:spacing w:after="0" w:line="240" w:lineRule="auto"/>
        <w:ind w:left="284" w:hanging="284"/>
        <w:rPr>
          <w:rFonts w:ascii="Times New Roman"/>
          <w:sz w:val="24"/>
        </w:rPr>
      </w:pPr>
      <w:r w:rsidRPr="00044A02">
        <w:rPr>
          <w:rFonts w:ascii="Times New Roman"/>
          <w:sz w:val="24"/>
        </w:rPr>
        <w:t>Contoh :</w:t>
      </w:r>
    </w:p>
    <w:p w:rsidR="00044A02" w:rsidRPr="00044A02" w:rsidRDefault="00B05DD3" w:rsidP="00A073E0">
      <w:pPr>
        <w:spacing w:after="0" w:line="240" w:lineRule="auto"/>
        <w:ind w:left="284" w:hanging="284"/>
        <w:rPr>
          <w:rFonts w:ascii="Times New Roman"/>
          <w:b/>
          <w:sz w:val="24"/>
        </w:rPr>
      </w:pPr>
      <w:r w:rsidRPr="00B05DD3">
        <w:rPr>
          <w:rFonts w:ascii="Times New Roman" w:hAnsi="Times New Roman"/>
          <w:noProof/>
          <w:sz w:val="24"/>
          <w:szCs w:val="24"/>
        </w:rPr>
        <w:pict>
          <v:group id="_x0000_s1028" style="position:absolute;left:0;text-align:left;margin-left:184.05pt;margin-top:3.6pt;width:83.7pt;height:44.35pt;z-index:251660288" coordorigin="10448,5827" coordsize="1674,887">
            <v:rect id="_x0000_s1026" style="position:absolute;left:10933;top:5827;width:1189;height:653" strokecolor="#ffc000">
              <v:textbox>
                <w:txbxContent>
                  <w:p w:rsidR="00017AB9" w:rsidRDefault="00017AB9">
                    <w:r>
                      <w:t>Font 11</w:t>
                    </w:r>
                  </w:p>
                </w:txbxContent>
              </v:textbox>
            </v:rect>
            <v:shape id="_x0000_s1027" type="#_x0000_t34" style="position:absolute;left:10448;top:6279;width:871;height:435;rotation:180;flip:y" o:connectortype="elbow" adj="10788,311785,-280701">
              <v:stroke endarrow="block"/>
            </v:shape>
          </v:group>
        </w:pict>
      </w:r>
      <w:r w:rsidR="00044A02" w:rsidRPr="00044A02">
        <w:rPr>
          <w:rFonts w:ascii="Times New Roman"/>
          <w:b/>
          <w:sz w:val="24"/>
        </w:rPr>
        <w:t xml:space="preserve">Jurnal </w:t>
      </w:r>
    </w:p>
    <w:p w:rsidR="00237A4F" w:rsidRPr="00BD0BD3" w:rsidRDefault="00B05DD3" w:rsidP="00A073E0">
      <w:pPr>
        <w:widowControl w:val="0"/>
        <w:autoSpaceDE w:val="0"/>
        <w:autoSpaceDN w:val="0"/>
        <w:adjustRightInd w:val="0"/>
        <w:spacing w:after="0" w:line="240" w:lineRule="auto"/>
        <w:ind w:left="567" w:hanging="567"/>
        <w:rPr>
          <w:rFonts w:ascii="Times New Roman" w:hAnsi="Times New Roman"/>
          <w:noProof/>
          <w:szCs w:val="24"/>
        </w:rPr>
      </w:pPr>
      <w:r w:rsidRPr="00BD0BD3">
        <w:rPr>
          <w:rFonts w:ascii="Times New Roman"/>
        </w:rPr>
        <w:fldChar w:fldCharType="begin" w:fldLock="1"/>
      </w:r>
      <w:r w:rsidR="004E7B61" w:rsidRPr="00BD0BD3">
        <w:rPr>
          <w:rFonts w:ascii="Times New Roman"/>
        </w:rPr>
        <w:instrText xml:space="preserve">ADDIN Mendeley Bibliography CSL_BIBLIOGRAPHY </w:instrText>
      </w:r>
      <w:r w:rsidRPr="00BD0BD3">
        <w:rPr>
          <w:rFonts w:ascii="Times New Roman"/>
        </w:rPr>
        <w:fldChar w:fldCharType="separate"/>
      </w:r>
      <w:r w:rsidR="00237A4F" w:rsidRPr="00BD0BD3">
        <w:rPr>
          <w:rFonts w:ascii="Times New Roman" w:hAnsi="Times New Roman"/>
          <w:noProof/>
          <w:szCs w:val="24"/>
        </w:rPr>
        <w:t>[1]</w:t>
      </w:r>
      <w:r w:rsidR="00237A4F" w:rsidRPr="00BD0BD3">
        <w:rPr>
          <w:rFonts w:ascii="Times New Roman" w:hAnsi="Times New Roman"/>
          <w:noProof/>
          <w:szCs w:val="24"/>
        </w:rPr>
        <w:tab/>
        <w:t xml:space="preserve">S. Byun, M. J. Irvin, B. A. Bell, M. J. Irvin, and B. A. B. Advanced, “Advanced Math Course Taking : Effects on Math Achievement and College Enrollment,” </w:t>
      </w:r>
      <w:r w:rsidR="00237A4F" w:rsidRPr="00BD0BD3">
        <w:rPr>
          <w:rFonts w:ascii="Times New Roman" w:hAnsi="Times New Roman"/>
          <w:i/>
          <w:iCs/>
          <w:noProof/>
          <w:szCs w:val="24"/>
        </w:rPr>
        <w:t>J. Exp. Educ.</w:t>
      </w:r>
      <w:r w:rsidR="00237A4F" w:rsidRPr="00BD0BD3">
        <w:rPr>
          <w:rFonts w:ascii="Times New Roman" w:hAnsi="Times New Roman"/>
          <w:noProof/>
          <w:szCs w:val="24"/>
        </w:rPr>
        <w:t>, vol. 83, no. 4, pp. 439–468, 2014.</w:t>
      </w:r>
    </w:p>
    <w:p w:rsidR="00BD0BD3" w:rsidRPr="00BD0BD3" w:rsidRDefault="00BD0BD3" w:rsidP="00237A4F">
      <w:pPr>
        <w:widowControl w:val="0"/>
        <w:autoSpaceDE w:val="0"/>
        <w:autoSpaceDN w:val="0"/>
        <w:adjustRightInd w:val="0"/>
        <w:spacing w:after="0" w:line="240" w:lineRule="auto"/>
        <w:ind w:left="640" w:hanging="640"/>
        <w:rPr>
          <w:rFonts w:ascii="Times New Roman" w:hAnsi="Times New Roman"/>
          <w:noProof/>
          <w:szCs w:val="24"/>
        </w:rPr>
      </w:pPr>
    </w:p>
    <w:p w:rsidR="00044A02" w:rsidRPr="00BD0BD3" w:rsidRDefault="00044A02" w:rsidP="00237A4F">
      <w:pPr>
        <w:widowControl w:val="0"/>
        <w:autoSpaceDE w:val="0"/>
        <w:autoSpaceDN w:val="0"/>
        <w:adjustRightInd w:val="0"/>
        <w:spacing w:after="0" w:line="240" w:lineRule="auto"/>
        <w:ind w:left="640" w:hanging="640"/>
        <w:rPr>
          <w:rFonts w:ascii="Times New Roman" w:hAnsi="Times New Roman"/>
          <w:b/>
          <w:noProof/>
          <w:szCs w:val="24"/>
        </w:rPr>
      </w:pPr>
      <w:r w:rsidRPr="00BD0BD3">
        <w:rPr>
          <w:rFonts w:ascii="Times New Roman" w:hAnsi="Times New Roman"/>
          <w:b/>
          <w:noProof/>
          <w:szCs w:val="24"/>
        </w:rPr>
        <w:t>Prosiding Seminar</w:t>
      </w:r>
    </w:p>
    <w:p w:rsidR="00237A4F" w:rsidRPr="00BD0BD3" w:rsidRDefault="00237A4F" w:rsidP="00A073E0">
      <w:pPr>
        <w:widowControl w:val="0"/>
        <w:autoSpaceDE w:val="0"/>
        <w:autoSpaceDN w:val="0"/>
        <w:adjustRightInd w:val="0"/>
        <w:spacing w:after="0" w:line="240" w:lineRule="auto"/>
        <w:ind w:left="567" w:hanging="567"/>
        <w:rPr>
          <w:rFonts w:ascii="Times New Roman" w:hAnsi="Times New Roman"/>
          <w:noProof/>
          <w:szCs w:val="24"/>
        </w:rPr>
      </w:pPr>
      <w:r w:rsidRPr="00BD0BD3">
        <w:rPr>
          <w:rFonts w:ascii="Times New Roman" w:hAnsi="Times New Roman"/>
          <w:noProof/>
          <w:szCs w:val="24"/>
        </w:rPr>
        <w:t>[2]</w:t>
      </w:r>
      <w:r w:rsidRPr="00BD0BD3">
        <w:rPr>
          <w:rFonts w:ascii="Times New Roman" w:hAnsi="Times New Roman"/>
          <w:noProof/>
          <w:szCs w:val="24"/>
        </w:rPr>
        <w:tab/>
        <w:t xml:space="preserve">D. Rosadi, “Computer Assisted Learning Menggunakan Software Open Source R : Past , Present and Future,” in </w:t>
      </w:r>
      <w:r w:rsidRPr="00BD0BD3">
        <w:rPr>
          <w:rFonts w:ascii="Times New Roman" w:hAnsi="Times New Roman"/>
          <w:i/>
          <w:iCs/>
          <w:noProof/>
          <w:szCs w:val="24"/>
        </w:rPr>
        <w:t>Seminar Nasional Matematika dan Pendidikan Matematika UNY 2015</w:t>
      </w:r>
      <w:r w:rsidRPr="00BD0BD3">
        <w:rPr>
          <w:rFonts w:ascii="Times New Roman" w:hAnsi="Times New Roman"/>
          <w:noProof/>
          <w:szCs w:val="24"/>
        </w:rPr>
        <w:t>, 2015, pp. 1–8.</w:t>
      </w:r>
    </w:p>
    <w:p w:rsidR="00237A4F" w:rsidRPr="00BD0BD3" w:rsidRDefault="00237A4F" w:rsidP="00A073E0">
      <w:pPr>
        <w:widowControl w:val="0"/>
        <w:autoSpaceDE w:val="0"/>
        <w:autoSpaceDN w:val="0"/>
        <w:adjustRightInd w:val="0"/>
        <w:spacing w:after="0" w:line="240" w:lineRule="auto"/>
        <w:ind w:left="567" w:hanging="567"/>
        <w:rPr>
          <w:rFonts w:ascii="Times New Roman" w:hAnsi="Times New Roman"/>
          <w:noProof/>
          <w:szCs w:val="24"/>
        </w:rPr>
      </w:pPr>
      <w:r w:rsidRPr="00BD0BD3">
        <w:rPr>
          <w:rFonts w:ascii="Times New Roman" w:hAnsi="Times New Roman"/>
          <w:noProof/>
          <w:szCs w:val="24"/>
        </w:rPr>
        <w:lastRenderedPageBreak/>
        <w:t>[3]</w:t>
      </w:r>
      <w:r w:rsidRPr="00BD0BD3">
        <w:rPr>
          <w:rFonts w:ascii="Times New Roman" w:hAnsi="Times New Roman"/>
          <w:noProof/>
          <w:szCs w:val="24"/>
        </w:rPr>
        <w:tab/>
        <w:t xml:space="preserve">S. Ghozi, “Penggunaan Aplikasi GeoGebra dalam Pembelajaran dan Penyelesaian Persoalan Statistik,” in </w:t>
      </w:r>
      <w:r w:rsidRPr="00BD0BD3">
        <w:rPr>
          <w:rFonts w:ascii="Times New Roman" w:hAnsi="Times New Roman"/>
          <w:i/>
          <w:iCs/>
          <w:noProof/>
          <w:szCs w:val="24"/>
        </w:rPr>
        <w:t>Industrial Research Workshop and National Seminar</w:t>
      </w:r>
      <w:r w:rsidRPr="00BD0BD3">
        <w:rPr>
          <w:rFonts w:ascii="Times New Roman" w:hAnsi="Times New Roman"/>
          <w:noProof/>
          <w:szCs w:val="24"/>
        </w:rPr>
        <w:t>, 2015, pp. 15–22.</w:t>
      </w:r>
    </w:p>
    <w:p w:rsidR="00044A02" w:rsidRPr="00BD0BD3" w:rsidRDefault="00044A02" w:rsidP="00237A4F">
      <w:pPr>
        <w:widowControl w:val="0"/>
        <w:autoSpaceDE w:val="0"/>
        <w:autoSpaceDN w:val="0"/>
        <w:adjustRightInd w:val="0"/>
        <w:spacing w:after="0" w:line="240" w:lineRule="auto"/>
        <w:ind w:left="640" w:hanging="640"/>
        <w:rPr>
          <w:rFonts w:ascii="Times New Roman" w:hAnsi="Times New Roman"/>
          <w:noProof/>
          <w:szCs w:val="24"/>
        </w:rPr>
      </w:pPr>
    </w:p>
    <w:p w:rsidR="00044A02" w:rsidRPr="00BD0BD3" w:rsidRDefault="00044A02" w:rsidP="00237A4F">
      <w:pPr>
        <w:widowControl w:val="0"/>
        <w:autoSpaceDE w:val="0"/>
        <w:autoSpaceDN w:val="0"/>
        <w:adjustRightInd w:val="0"/>
        <w:spacing w:after="0" w:line="240" w:lineRule="auto"/>
        <w:ind w:left="640" w:hanging="640"/>
        <w:rPr>
          <w:rFonts w:ascii="Times New Roman" w:hAnsi="Times New Roman"/>
          <w:b/>
          <w:noProof/>
          <w:szCs w:val="24"/>
        </w:rPr>
      </w:pPr>
      <w:r w:rsidRPr="00BD0BD3">
        <w:rPr>
          <w:rFonts w:ascii="Times New Roman" w:hAnsi="Times New Roman"/>
          <w:b/>
          <w:noProof/>
          <w:szCs w:val="24"/>
        </w:rPr>
        <w:t>Buku</w:t>
      </w:r>
    </w:p>
    <w:p w:rsidR="00237A4F" w:rsidRPr="00BD0BD3" w:rsidRDefault="00237A4F" w:rsidP="00A073E0">
      <w:pPr>
        <w:widowControl w:val="0"/>
        <w:autoSpaceDE w:val="0"/>
        <w:autoSpaceDN w:val="0"/>
        <w:adjustRightInd w:val="0"/>
        <w:spacing w:after="0" w:line="240" w:lineRule="auto"/>
        <w:ind w:left="567" w:hanging="567"/>
        <w:rPr>
          <w:rFonts w:ascii="Times New Roman" w:hAnsi="Times New Roman"/>
          <w:noProof/>
          <w:szCs w:val="24"/>
        </w:rPr>
      </w:pPr>
      <w:r w:rsidRPr="00BD0BD3">
        <w:rPr>
          <w:rFonts w:ascii="Times New Roman" w:hAnsi="Times New Roman"/>
          <w:noProof/>
          <w:szCs w:val="24"/>
        </w:rPr>
        <w:t>[4]</w:t>
      </w:r>
      <w:r w:rsidRPr="00BD0BD3">
        <w:rPr>
          <w:rFonts w:ascii="Times New Roman" w:hAnsi="Times New Roman"/>
          <w:noProof/>
          <w:szCs w:val="24"/>
        </w:rPr>
        <w:tab/>
        <w:t xml:space="preserve">J. J. Siang, </w:t>
      </w:r>
      <w:r w:rsidRPr="00BD0BD3">
        <w:rPr>
          <w:rFonts w:ascii="Times New Roman" w:hAnsi="Times New Roman"/>
          <w:i/>
          <w:iCs/>
          <w:noProof/>
          <w:szCs w:val="24"/>
        </w:rPr>
        <w:t>Riset Operasi dalam Pendekatan Algoritmis</w:t>
      </w:r>
      <w:r w:rsidRPr="00BD0BD3">
        <w:rPr>
          <w:rFonts w:ascii="Times New Roman" w:hAnsi="Times New Roman"/>
          <w:noProof/>
          <w:szCs w:val="24"/>
        </w:rPr>
        <w:t>. Yogyakarta: ANDI OFFSET, 2011.</w:t>
      </w:r>
    </w:p>
    <w:p w:rsidR="00044A02" w:rsidRPr="00BD0BD3" w:rsidRDefault="00044A02" w:rsidP="00237A4F">
      <w:pPr>
        <w:widowControl w:val="0"/>
        <w:autoSpaceDE w:val="0"/>
        <w:autoSpaceDN w:val="0"/>
        <w:adjustRightInd w:val="0"/>
        <w:spacing w:after="0" w:line="240" w:lineRule="auto"/>
        <w:ind w:left="640" w:hanging="640"/>
        <w:rPr>
          <w:rFonts w:ascii="Times New Roman" w:hAnsi="Times New Roman"/>
          <w:noProof/>
          <w:szCs w:val="24"/>
        </w:rPr>
      </w:pPr>
    </w:p>
    <w:p w:rsidR="00044A02" w:rsidRPr="00BD0BD3" w:rsidRDefault="00044A02" w:rsidP="00237A4F">
      <w:pPr>
        <w:widowControl w:val="0"/>
        <w:autoSpaceDE w:val="0"/>
        <w:autoSpaceDN w:val="0"/>
        <w:adjustRightInd w:val="0"/>
        <w:spacing w:after="0" w:line="240" w:lineRule="auto"/>
        <w:ind w:left="640" w:hanging="640"/>
        <w:rPr>
          <w:rFonts w:ascii="Times New Roman" w:hAnsi="Times New Roman"/>
          <w:b/>
          <w:noProof/>
          <w:szCs w:val="24"/>
        </w:rPr>
      </w:pPr>
      <w:r w:rsidRPr="00BD0BD3">
        <w:rPr>
          <w:rFonts w:ascii="Times New Roman" w:hAnsi="Times New Roman"/>
          <w:b/>
          <w:noProof/>
          <w:szCs w:val="24"/>
        </w:rPr>
        <w:t>Book Chapter</w:t>
      </w:r>
    </w:p>
    <w:p w:rsidR="00237A4F" w:rsidRPr="00BD0BD3" w:rsidRDefault="00237A4F" w:rsidP="00A073E0">
      <w:pPr>
        <w:widowControl w:val="0"/>
        <w:autoSpaceDE w:val="0"/>
        <w:autoSpaceDN w:val="0"/>
        <w:adjustRightInd w:val="0"/>
        <w:spacing w:after="0" w:line="240" w:lineRule="auto"/>
        <w:ind w:left="567" w:hanging="567"/>
        <w:rPr>
          <w:rFonts w:ascii="Times New Roman" w:hAnsi="Times New Roman"/>
          <w:noProof/>
          <w:szCs w:val="24"/>
        </w:rPr>
      </w:pPr>
      <w:r w:rsidRPr="00BD0BD3">
        <w:rPr>
          <w:rFonts w:ascii="Times New Roman" w:hAnsi="Times New Roman"/>
          <w:noProof/>
          <w:szCs w:val="24"/>
        </w:rPr>
        <w:t>[5]</w:t>
      </w:r>
      <w:r w:rsidRPr="00BD0BD3">
        <w:rPr>
          <w:rFonts w:ascii="Times New Roman" w:hAnsi="Times New Roman"/>
          <w:noProof/>
          <w:szCs w:val="24"/>
        </w:rPr>
        <w:tab/>
        <w:t xml:space="preserve">M. Hohenwater and Z. Lavicza, “The Stength of the Community : How Geogebra can Inspire Technology Integration in Mathematics,” in </w:t>
      </w:r>
      <w:r w:rsidRPr="00BD0BD3">
        <w:rPr>
          <w:rFonts w:ascii="Times New Roman" w:hAnsi="Times New Roman"/>
          <w:i/>
          <w:iCs/>
          <w:noProof/>
          <w:szCs w:val="24"/>
        </w:rPr>
        <w:t>Processing Mathematics Through Digital Technologies</w:t>
      </w:r>
      <w:r w:rsidRPr="00BD0BD3">
        <w:rPr>
          <w:rFonts w:ascii="Times New Roman" w:hAnsi="Times New Roman"/>
          <w:noProof/>
          <w:szCs w:val="24"/>
        </w:rPr>
        <w:t>, L. Bu and R. Schoen, Eds. Rotterdam: Sense Publishers, 2011, pp. 7–12.</w:t>
      </w:r>
    </w:p>
    <w:p w:rsidR="00044A02" w:rsidRPr="00BD0BD3" w:rsidRDefault="00044A02" w:rsidP="00237A4F">
      <w:pPr>
        <w:widowControl w:val="0"/>
        <w:autoSpaceDE w:val="0"/>
        <w:autoSpaceDN w:val="0"/>
        <w:adjustRightInd w:val="0"/>
        <w:spacing w:after="0" w:line="240" w:lineRule="auto"/>
        <w:ind w:left="640" w:hanging="640"/>
        <w:rPr>
          <w:rFonts w:ascii="Times New Roman" w:hAnsi="Times New Roman"/>
          <w:noProof/>
          <w:szCs w:val="24"/>
        </w:rPr>
      </w:pPr>
    </w:p>
    <w:p w:rsidR="00044A02" w:rsidRPr="00BD0BD3" w:rsidRDefault="00044A02" w:rsidP="00237A4F">
      <w:pPr>
        <w:widowControl w:val="0"/>
        <w:autoSpaceDE w:val="0"/>
        <w:autoSpaceDN w:val="0"/>
        <w:adjustRightInd w:val="0"/>
        <w:spacing w:after="0" w:line="240" w:lineRule="auto"/>
        <w:ind w:left="640" w:hanging="640"/>
        <w:rPr>
          <w:rFonts w:ascii="Times New Roman" w:hAnsi="Times New Roman"/>
          <w:b/>
          <w:noProof/>
          <w:szCs w:val="24"/>
        </w:rPr>
      </w:pPr>
      <w:r w:rsidRPr="00BD0BD3">
        <w:rPr>
          <w:rFonts w:ascii="Times New Roman" w:hAnsi="Times New Roman"/>
          <w:b/>
          <w:noProof/>
          <w:szCs w:val="24"/>
        </w:rPr>
        <w:t>Majalah</w:t>
      </w:r>
    </w:p>
    <w:p w:rsidR="00237A4F" w:rsidRPr="00BD0BD3" w:rsidRDefault="00237A4F" w:rsidP="00A073E0">
      <w:pPr>
        <w:widowControl w:val="0"/>
        <w:autoSpaceDE w:val="0"/>
        <w:autoSpaceDN w:val="0"/>
        <w:adjustRightInd w:val="0"/>
        <w:spacing w:after="0" w:line="240" w:lineRule="auto"/>
        <w:ind w:left="567" w:hanging="567"/>
        <w:rPr>
          <w:rFonts w:ascii="Times New Roman" w:hAnsi="Times New Roman"/>
          <w:noProof/>
        </w:rPr>
      </w:pPr>
      <w:r w:rsidRPr="00BD0BD3">
        <w:rPr>
          <w:rFonts w:ascii="Times New Roman" w:hAnsi="Times New Roman"/>
          <w:noProof/>
          <w:szCs w:val="24"/>
        </w:rPr>
        <w:t>[6]</w:t>
      </w:r>
      <w:r w:rsidRPr="00BD0BD3">
        <w:rPr>
          <w:rFonts w:ascii="Times New Roman" w:hAnsi="Times New Roman"/>
          <w:noProof/>
          <w:szCs w:val="24"/>
        </w:rPr>
        <w:tab/>
        <w:t xml:space="preserve">F. Yajri, “Naga Manis Lahan Gambut,” </w:t>
      </w:r>
      <w:r w:rsidRPr="00BD0BD3">
        <w:rPr>
          <w:rFonts w:ascii="Times New Roman" w:hAnsi="Times New Roman"/>
          <w:i/>
          <w:iCs/>
          <w:noProof/>
          <w:szCs w:val="24"/>
        </w:rPr>
        <w:t>MAJALAH TRUBUS</w:t>
      </w:r>
      <w:r w:rsidRPr="00BD0BD3">
        <w:rPr>
          <w:rFonts w:ascii="Times New Roman" w:hAnsi="Times New Roman"/>
          <w:noProof/>
          <w:szCs w:val="24"/>
        </w:rPr>
        <w:t>, Depok, pp. 64–66, Feb-2017.</w:t>
      </w:r>
    </w:p>
    <w:p w:rsidR="004E7B61" w:rsidRPr="00BD0BD3" w:rsidRDefault="00B05DD3" w:rsidP="00237A4F">
      <w:pPr>
        <w:widowControl w:val="0"/>
        <w:autoSpaceDE w:val="0"/>
        <w:autoSpaceDN w:val="0"/>
        <w:adjustRightInd w:val="0"/>
        <w:spacing w:after="0" w:line="240" w:lineRule="auto"/>
        <w:ind w:left="640" w:hanging="640"/>
        <w:rPr>
          <w:rFonts w:ascii="Times New Roman"/>
        </w:rPr>
      </w:pPr>
      <w:r w:rsidRPr="00BD0BD3">
        <w:rPr>
          <w:rFonts w:ascii="Times New Roman"/>
        </w:rPr>
        <w:fldChar w:fldCharType="end"/>
      </w:r>
    </w:p>
    <w:p w:rsidR="007D6DA6" w:rsidRPr="00BD0BD3" w:rsidRDefault="007D6DA6" w:rsidP="007D6DA6">
      <w:pPr>
        <w:spacing w:after="0" w:line="240" w:lineRule="auto"/>
        <w:rPr>
          <w:rFonts w:ascii="Times New Roman"/>
        </w:rPr>
      </w:pPr>
    </w:p>
    <w:p w:rsidR="007D6DA6" w:rsidRDefault="007D6DA6"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7D6DA6" w:rsidRDefault="007D6DA6"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7D6DA6" w:rsidRDefault="007D6DA6" w:rsidP="007D6DA6">
      <w:pPr>
        <w:spacing w:after="0" w:line="240" w:lineRule="auto"/>
        <w:rPr>
          <w:rFonts w:ascii="Times New Roman"/>
          <w:sz w:val="24"/>
        </w:rPr>
      </w:pPr>
    </w:p>
    <w:p w:rsidR="007D6DA6" w:rsidRDefault="007D6DA6" w:rsidP="007D6DA6">
      <w:pPr>
        <w:spacing w:after="0" w:line="240" w:lineRule="auto"/>
        <w:rPr>
          <w:rFonts w:ascii="Times New Roman"/>
          <w:sz w:val="24"/>
        </w:rPr>
      </w:pPr>
    </w:p>
    <w:p w:rsidR="007D6DA6" w:rsidRDefault="007D6DA6">
      <w:pPr>
        <w:sectPr w:rsidR="007D6DA6" w:rsidSect="00492B25">
          <w:type w:val="continuous"/>
          <w:pgSz w:w="12240" w:h="15840"/>
          <w:pgMar w:top="1134" w:right="1134" w:bottom="1134" w:left="1701" w:header="709" w:footer="709" w:gutter="0"/>
          <w:cols w:num="2" w:space="332"/>
          <w:docGrid w:linePitch="360"/>
        </w:sectPr>
      </w:pPr>
    </w:p>
    <w:p w:rsidR="00742E9B" w:rsidRDefault="00742E9B"/>
    <w:sectPr w:rsidR="00742E9B" w:rsidSect="00492B25">
      <w:type w:val="continuous"/>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341" w:rsidRDefault="00207341" w:rsidP="00F50568">
      <w:pPr>
        <w:spacing w:after="0" w:line="240" w:lineRule="auto"/>
      </w:pPr>
      <w:r>
        <w:separator/>
      </w:r>
    </w:p>
  </w:endnote>
  <w:endnote w:type="continuationSeparator" w:id="1">
    <w:p w:rsidR="00207341" w:rsidRDefault="00207341" w:rsidP="00F5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alMT">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389"/>
      <w:docPartObj>
        <w:docPartGallery w:val="Page Numbers (Bottom of Page)"/>
        <w:docPartUnique/>
      </w:docPartObj>
    </w:sdtPr>
    <w:sdtContent>
      <w:p w:rsidR="005B1E3C" w:rsidRDefault="00B05DD3">
        <w:pPr>
          <w:pStyle w:val="Footer"/>
          <w:jc w:val="center"/>
        </w:pPr>
        <w:fldSimple w:instr=" PAGE   \* MERGEFORMAT ">
          <w:r w:rsidR="00A073E0">
            <w:rPr>
              <w:noProof/>
            </w:rPr>
            <w:t>1</w:t>
          </w:r>
        </w:fldSimple>
      </w:p>
    </w:sdtContent>
  </w:sdt>
  <w:p w:rsidR="00900F0D" w:rsidRDefault="002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341" w:rsidRDefault="00207341" w:rsidP="00F50568">
      <w:pPr>
        <w:spacing w:after="0" w:line="240" w:lineRule="auto"/>
      </w:pPr>
      <w:r>
        <w:separator/>
      </w:r>
    </w:p>
  </w:footnote>
  <w:footnote w:type="continuationSeparator" w:id="1">
    <w:p w:rsidR="00207341" w:rsidRDefault="00207341" w:rsidP="00F50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0D" w:rsidRDefault="00B05DD3" w:rsidP="007E6746">
    <w:pPr>
      <w:pStyle w:val="Header"/>
    </w:pPr>
    <w:r>
      <w:rPr>
        <w:noProof/>
      </w:rPr>
      <w:pict>
        <v:roundrect id="_x0000_s2051" style="position:absolute;margin-left:-1.05pt;margin-top:-.75pt;width:470.2pt;height:18pt;z-index:251662336" arcsize="10923f" fillcolor="#bfbfbf">
          <v:textbox style="mso-next-textbox:#_x0000_s2051">
            <w:txbxContent>
              <w:p w:rsidR="004157C2" w:rsidRPr="00135DBE" w:rsidRDefault="00105F06" w:rsidP="004157C2">
                <w:pPr>
                  <w:rPr>
                    <w:rFonts w:ascii="Times New Roman" w:hAnsi="Times New Roman"/>
                    <w:color w:val="000000"/>
                    <w:sz w:val="14"/>
                    <w:szCs w:val="14"/>
                  </w:rPr>
                </w:pPr>
                <w:r w:rsidRPr="00135DBE">
                  <w:rPr>
                    <w:rFonts w:ascii="Times New Roman" w:hAnsi="Times New Roman"/>
                    <w:color w:val="000000"/>
                    <w:sz w:val="14"/>
                    <w:szCs w:val="14"/>
                  </w:rPr>
                  <w:t xml:space="preserve">    </w:t>
                </w:r>
                <w:r>
                  <w:rPr>
                    <w:rFonts w:ascii="Times New Roman" w:hAnsi="Times New Roman"/>
                    <w:color w:val="000000"/>
                    <w:sz w:val="14"/>
                    <w:szCs w:val="14"/>
                  </w:rPr>
                  <w:t xml:space="preserve"> </w:t>
                </w:r>
                <w:r w:rsidRPr="00135DBE">
                  <w:rPr>
                    <w:rFonts w:ascii="Times New Roman" w:hAnsi="Times New Roman"/>
                    <w:color w:val="000000"/>
                    <w:sz w:val="14"/>
                    <w:szCs w:val="14"/>
                  </w:rPr>
                  <w:t xml:space="preserve"> </w:t>
                </w:r>
                <w:r>
                  <w:rPr>
                    <w:rFonts w:ascii="Times New Roman" w:hAnsi="Times New Roman"/>
                    <w:color w:val="000000"/>
                    <w:sz w:val="14"/>
                    <w:szCs w:val="14"/>
                  </w:rPr>
                  <w:t xml:space="preserve"> </w:t>
                </w:r>
                <w:r w:rsidRPr="00135DBE">
                  <w:rPr>
                    <w:rFonts w:ascii="Times New Roman" w:hAnsi="Times New Roman"/>
                    <w:color w:val="000000"/>
                    <w:sz w:val="14"/>
                    <w:szCs w:val="14"/>
                  </w:rPr>
                  <w:t xml:space="preserve">     JURNA</w:t>
                </w:r>
                <w:r w:rsidR="00F50568">
                  <w:rPr>
                    <w:rFonts w:ascii="Times New Roman" w:hAnsi="Times New Roman"/>
                    <w:color w:val="000000"/>
                    <w:sz w:val="14"/>
                    <w:szCs w:val="14"/>
                  </w:rPr>
                  <w:t xml:space="preserve">L </w:t>
                </w:r>
                <w:r w:rsidR="00044497">
                  <w:rPr>
                    <w:rFonts w:ascii="Times New Roman" w:hAnsi="Times New Roman"/>
                    <w:color w:val="000000"/>
                    <w:sz w:val="14"/>
                    <w:szCs w:val="14"/>
                  </w:rPr>
                  <w:t>SAINS TERAPAN</w:t>
                </w:r>
                <w:r w:rsidR="00A073E0">
                  <w:rPr>
                    <w:rFonts w:ascii="Times New Roman" w:hAnsi="Times New Roman"/>
                    <w:color w:val="000000"/>
                    <w:sz w:val="14"/>
                    <w:szCs w:val="14"/>
                  </w:rPr>
                  <w:t xml:space="preserve"> </w:t>
                </w:r>
                <w:r w:rsidR="00F50568">
                  <w:rPr>
                    <w:rFonts w:ascii="Times New Roman" w:hAnsi="Times New Roman"/>
                    <w:color w:val="000000"/>
                    <w:sz w:val="14"/>
                    <w:szCs w:val="14"/>
                  </w:rPr>
                  <w:t xml:space="preserve">VOL. </w:t>
                </w:r>
                <w:r w:rsidR="00A073E0">
                  <w:rPr>
                    <w:rFonts w:ascii="Times New Roman" w:hAnsi="Times New Roman"/>
                    <w:color w:val="000000"/>
                    <w:sz w:val="14"/>
                    <w:szCs w:val="14"/>
                  </w:rPr>
                  <w:t>3 NO.1</w:t>
                </w:r>
                <w:r w:rsidR="00A073E0">
                  <w:rPr>
                    <w:rFonts w:ascii="Times New Roman" w:hAnsi="Times New Roman"/>
                    <w:color w:val="000000"/>
                    <w:sz w:val="14"/>
                    <w:szCs w:val="14"/>
                  </w:rPr>
                  <w:tab/>
                </w:r>
                <w:r w:rsidR="00A073E0">
                  <w:rPr>
                    <w:rFonts w:ascii="Times New Roman" w:hAnsi="Times New Roman"/>
                    <w:color w:val="000000"/>
                    <w:sz w:val="14"/>
                    <w:szCs w:val="14"/>
                  </w:rPr>
                  <w:tab/>
                </w:r>
                <w:r w:rsidR="00A073E0">
                  <w:rPr>
                    <w:rFonts w:ascii="Times New Roman" w:hAnsi="Times New Roman"/>
                    <w:color w:val="000000"/>
                    <w:sz w:val="14"/>
                    <w:szCs w:val="14"/>
                  </w:rPr>
                  <w:tab/>
                </w:r>
                <w:r w:rsidR="00A073E0">
                  <w:rPr>
                    <w:rFonts w:ascii="Times New Roman" w:hAnsi="Times New Roman"/>
                    <w:color w:val="000000"/>
                    <w:sz w:val="14"/>
                    <w:szCs w:val="14"/>
                  </w:rPr>
                  <w:tab/>
                </w:r>
                <w:r w:rsidR="00A073E0">
                  <w:rPr>
                    <w:rFonts w:ascii="Times New Roman" w:hAnsi="Times New Roman"/>
                    <w:color w:val="000000"/>
                    <w:sz w:val="14"/>
                    <w:szCs w:val="14"/>
                  </w:rPr>
                  <w:tab/>
                </w:r>
                <w:r w:rsidR="00A073E0">
                  <w:rPr>
                    <w:rFonts w:ascii="Times New Roman" w:hAnsi="Times New Roman"/>
                    <w:color w:val="000000"/>
                    <w:sz w:val="14"/>
                    <w:szCs w:val="14"/>
                  </w:rPr>
                  <w:tab/>
                </w:r>
                <w:r w:rsidR="00A073E0">
                  <w:rPr>
                    <w:rFonts w:ascii="Times New Roman" w:hAnsi="Times New Roman"/>
                    <w:color w:val="000000"/>
                    <w:sz w:val="14"/>
                    <w:szCs w:val="14"/>
                  </w:rPr>
                  <w:tab/>
                  <w:t>CONTOH</w:t>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381"/>
    <w:multiLevelType w:val="hybridMultilevel"/>
    <w:tmpl w:val="BD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76E49"/>
    <w:multiLevelType w:val="hybridMultilevel"/>
    <w:tmpl w:val="4E5E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B37F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42E473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4F52E36"/>
    <w:multiLevelType w:val="hybridMultilevel"/>
    <w:tmpl w:val="A52A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240F04"/>
    <w:rsid w:val="00017AB9"/>
    <w:rsid w:val="00031D9F"/>
    <w:rsid w:val="00044497"/>
    <w:rsid w:val="00044A02"/>
    <w:rsid w:val="00074CF7"/>
    <w:rsid w:val="000A204E"/>
    <w:rsid w:val="000A6F12"/>
    <w:rsid w:val="000F4EA6"/>
    <w:rsid w:val="00105F06"/>
    <w:rsid w:val="001A76F9"/>
    <w:rsid w:val="00204A28"/>
    <w:rsid w:val="00207341"/>
    <w:rsid w:val="00211325"/>
    <w:rsid w:val="00237A4F"/>
    <w:rsid w:val="00240F04"/>
    <w:rsid w:val="00247CBD"/>
    <w:rsid w:val="002B1512"/>
    <w:rsid w:val="00311AB2"/>
    <w:rsid w:val="00371E7A"/>
    <w:rsid w:val="00454313"/>
    <w:rsid w:val="00492B25"/>
    <w:rsid w:val="004E7B61"/>
    <w:rsid w:val="00545A39"/>
    <w:rsid w:val="005B1E3C"/>
    <w:rsid w:val="005F6CC2"/>
    <w:rsid w:val="0063638E"/>
    <w:rsid w:val="0065561C"/>
    <w:rsid w:val="006D59B5"/>
    <w:rsid w:val="00742E9B"/>
    <w:rsid w:val="00794A83"/>
    <w:rsid w:val="007D6DA6"/>
    <w:rsid w:val="007F17D0"/>
    <w:rsid w:val="00873032"/>
    <w:rsid w:val="00882CE4"/>
    <w:rsid w:val="0094450D"/>
    <w:rsid w:val="00993446"/>
    <w:rsid w:val="00A073E0"/>
    <w:rsid w:val="00A67B40"/>
    <w:rsid w:val="00A73AB8"/>
    <w:rsid w:val="00B05DD3"/>
    <w:rsid w:val="00B33533"/>
    <w:rsid w:val="00B3634F"/>
    <w:rsid w:val="00B878BB"/>
    <w:rsid w:val="00BD0BD3"/>
    <w:rsid w:val="00CF585D"/>
    <w:rsid w:val="00D2572B"/>
    <w:rsid w:val="00D91A46"/>
    <w:rsid w:val="00DA330E"/>
    <w:rsid w:val="00DD5C4A"/>
    <w:rsid w:val="00F465C5"/>
    <w:rsid w:val="00F50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31"/>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04"/>
    <w:rPr>
      <w:rFonts w:ascii="Calibri" w:eastAsia="Times New Roman" w:hAnsi="Calibri" w:cs="Times New Roman"/>
    </w:rPr>
  </w:style>
  <w:style w:type="paragraph" w:styleId="Footer">
    <w:name w:val="footer"/>
    <w:basedOn w:val="Normal"/>
    <w:link w:val="FooterChar"/>
    <w:uiPriority w:val="99"/>
    <w:unhideWhenUsed/>
    <w:rsid w:val="002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04"/>
    <w:rPr>
      <w:rFonts w:ascii="Calibri" w:eastAsia="Times New Roman" w:hAnsi="Calibri" w:cs="Times New Roman"/>
    </w:rPr>
  </w:style>
  <w:style w:type="paragraph" w:customStyle="1" w:styleId="NoSpacing1">
    <w:name w:val="No Spacing1"/>
    <w:uiPriority w:val="1"/>
    <w:qFormat/>
    <w:rsid w:val="00240F04"/>
    <w:pPr>
      <w:spacing w:after="0" w:line="240" w:lineRule="auto"/>
    </w:pPr>
    <w:rPr>
      <w:rFonts w:ascii="Calibri" w:eastAsia="Calibri" w:hAnsi="Calibri" w:cs="Times New Roman"/>
    </w:rPr>
  </w:style>
  <w:style w:type="paragraph" w:styleId="Title">
    <w:name w:val="Title"/>
    <w:basedOn w:val="Normal"/>
    <w:link w:val="TitleChar"/>
    <w:qFormat/>
    <w:rsid w:val="00240F04"/>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240F0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04"/>
    <w:rPr>
      <w:rFonts w:ascii="Tahoma" w:eastAsia="Times New Roman" w:hAnsi="Tahoma" w:cs="Tahoma"/>
      <w:sz w:val="16"/>
      <w:szCs w:val="16"/>
    </w:rPr>
  </w:style>
  <w:style w:type="paragraph" w:styleId="ListParagraph">
    <w:name w:val="List Paragraph"/>
    <w:basedOn w:val="Normal"/>
    <w:uiPriority w:val="34"/>
    <w:qFormat/>
    <w:rsid w:val="00240F04"/>
    <w:pPr>
      <w:ind w:left="720"/>
      <w:contextualSpacing/>
    </w:pPr>
  </w:style>
  <w:style w:type="paragraph" w:customStyle="1" w:styleId="TabelSNFUM2015">
    <w:name w:val="Tabel SNF UM 2015"/>
    <w:basedOn w:val="Normal"/>
    <w:qFormat/>
    <w:rsid w:val="00B878BB"/>
    <w:pPr>
      <w:spacing w:after="0" w:line="240" w:lineRule="auto"/>
      <w:jc w:val="center"/>
    </w:pPr>
    <w:rPr>
      <w:rFonts w:ascii="Century Schoolbook" w:eastAsia="SimSun" w:hAnsi="Century Schoolbook"/>
      <w:sz w:val="18"/>
      <w:lang w:eastAsia="zh-CN"/>
    </w:rPr>
  </w:style>
  <w:style w:type="character" w:styleId="Hyperlink">
    <w:name w:val="Hyperlink"/>
    <w:basedOn w:val="DefaultParagraphFont"/>
    <w:uiPriority w:val="99"/>
    <w:unhideWhenUsed/>
    <w:rsid w:val="005F6CC2"/>
    <w:rPr>
      <w:color w:val="0000FF" w:themeColor="hyperlink"/>
      <w:u w:val="single"/>
    </w:rPr>
  </w:style>
  <w:style w:type="table" w:styleId="TableGrid">
    <w:name w:val="Table Grid"/>
    <w:basedOn w:val="TableNormal"/>
    <w:uiPriority w:val="59"/>
    <w:rsid w:val="004E7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org/documents/ieeecitationref.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BC071E-B2BF-49C0-A8EC-7C6E836D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Toshiba</cp:lastModifiedBy>
  <cp:revision>20</cp:revision>
  <cp:lastPrinted>2016-09-28T06:38:00Z</cp:lastPrinted>
  <dcterms:created xsi:type="dcterms:W3CDTF">2016-09-27T01:26:00Z</dcterms:created>
  <dcterms:modified xsi:type="dcterms:W3CDTF">2017-05-17T11:20:00Z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0e546170-3e88-375f-8c62-6d7a1c8c7266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